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D40E8F" w:rsidRDefault="00D40E8F" w:rsidP="00D40E8F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EB7E89">
        <w:rPr>
          <w:rFonts w:ascii="Calibri Light" w:eastAsia="Arial Unicode MS" w:hAnsi="Calibri Light" w:cs="Arial Unicode MS"/>
          <w:color w:val="FF0000"/>
        </w:rPr>
        <w:t>January</w:t>
      </w:r>
      <w:r w:rsidR="00EC3BC4">
        <w:rPr>
          <w:rFonts w:ascii="Calibri Light" w:eastAsia="Arial Unicode MS" w:hAnsi="Calibri Light" w:cs="Arial Unicode MS"/>
          <w:color w:val="FF0000"/>
        </w:rPr>
        <w:t xml:space="preserve"> 26-30</w:t>
      </w:r>
      <w:r w:rsidR="00FD10BC">
        <w:rPr>
          <w:rFonts w:ascii="Calibri Light" w:eastAsia="Arial Unicode MS" w:hAnsi="Calibri Light" w:cs="Arial Unicode MS"/>
          <w:color w:val="FF0000"/>
        </w:rPr>
        <w:t>, 2015</w:t>
      </w:r>
    </w:p>
    <w:p w:rsidR="00EC3BC4" w:rsidRPr="00465A75" w:rsidRDefault="00EC3BC4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January 26</w:t>
      </w:r>
      <w:r w:rsidR="00216F68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C3BC4" w:rsidRPr="00465A75" w:rsidTr="00B925BB"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EC3BC4" w:rsidRDefault="00EC3BC4" w:rsidP="00B925BB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EC3BC4" w:rsidRPr="00CF600E" w:rsidRDefault="00EC3BC4" w:rsidP="00B925BB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Calculate square roots and squares.</w:t>
            </w:r>
          </w:p>
          <w:p w:rsidR="00EC3BC4" w:rsidRPr="003B38A5" w:rsidRDefault="00EC3BC4" w:rsidP="00B925BB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Represent numbers in radical form (irrational) and to approximate these numbers as rational.</w:t>
            </w:r>
          </w:p>
          <w:p w:rsidR="00EC3BC4" w:rsidRPr="003B38A5" w:rsidRDefault="00EC3BC4" w:rsidP="00B925BB">
            <w:pPr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Solve equations of the form </w:t>
            </w: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color w:val="000000"/>
                      <w:lang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color w:val="000000"/>
                  <w:lang w:eastAsia="ja-JP"/>
                </w:rPr>
                <m:t>=p</m:t>
              </m:r>
            </m:oMath>
            <w:r>
              <w:rPr>
                <w:rFonts w:ascii="Calibri" w:hAnsi="Calibri"/>
                <w:bCs/>
                <w:color w:val="000000"/>
                <w:lang w:eastAsia="ja-JP"/>
              </w:rPr>
              <w:t xml:space="preserve"> using the square root as the inverse operations of squaring</w:t>
            </w:r>
            <w:r w:rsidRPr="00CF600E">
              <w:rPr>
                <w:rFonts w:ascii="Calibri" w:hAnsi="Calibri"/>
                <w:bCs/>
              </w:rPr>
              <w:t>.</w:t>
            </w:r>
          </w:p>
          <w:p w:rsidR="00EC3BC4" w:rsidRPr="004A67CB" w:rsidRDefault="00EC3BC4" w:rsidP="00B925BB">
            <w:pPr>
              <w:ind w:left="360"/>
              <w:rPr>
                <w:rFonts w:ascii="Calibri" w:hAnsi="Calibri" w:cs="Calibri"/>
                <w:bCs/>
              </w:rPr>
            </w:pPr>
            <w:r w:rsidRPr="000E11BA">
              <w:rPr>
                <w:rFonts w:ascii="Calibri" w:hAnsi="Calibri" w:cs="Calibri"/>
                <w:highlight w:val="cyan"/>
              </w:rPr>
              <w:t>8.NS.2</w:t>
            </w:r>
            <w:r w:rsidRPr="00EC2E81">
              <w:rPr>
                <w:rFonts w:ascii="Calibri" w:hAnsi="Calibri" w:cs="Calibri"/>
              </w:rPr>
              <w:t xml:space="preserve"> Use rational approximations of irrational numbers to compare the size of irrational numbers, locate them approximately on a number line diagram, and estimate the value of expressions (e.g.,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π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  <w:r w:rsidRPr="00EC2E81">
              <w:rPr>
                <w:rFonts w:ascii="Calibri" w:hAnsi="Calibri" w:cs="Calibri"/>
              </w:rPr>
              <w:t xml:space="preserve">). </w:t>
            </w:r>
            <w:r w:rsidRPr="00EC2E81">
              <w:rPr>
                <w:rFonts w:ascii="Calibri" w:hAnsi="Calibri" w:cs="Calibri"/>
                <w:i/>
                <w:iCs/>
              </w:rPr>
              <w:t>For example, by truncating the decimal expansion of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, show that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 is between </w:t>
            </w:r>
            <m:oMath>
              <m:r>
                <w:rPr>
                  <w:rFonts w:ascii="Cambria Math" w:hAnsi="Cambria Math" w:cs="Calibri"/>
                </w:rPr>
                <m:t>1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</w:t>
            </w:r>
            <w:proofErr w:type="gramStart"/>
            <w:r w:rsidRPr="00EC2E81">
              <w:rPr>
                <w:rFonts w:ascii="Calibri" w:hAnsi="Calibri" w:cs="Calibri"/>
                <w:i/>
                <w:iCs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Calibri"/>
                </w:rPr>
                <m:t>2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, then between </w:t>
            </w:r>
            <m:oMath>
              <m:r>
                <w:rPr>
                  <w:rFonts w:ascii="Cambria Math" w:hAnsi="Cambria Math" w:cs="Calibri"/>
                </w:rPr>
                <m:t>1.4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and </w:t>
            </w:r>
            <m:oMath>
              <m:r>
                <w:rPr>
                  <w:rFonts w:ascii="Cambria Math" w:hAnsi="Cambria Math" w:cs="Calibri"/>
                </w:rPr>
                <m:t>1.5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>, and explain how to continue on to get better approximations.</w:t>
            </w:r>
          </w:p>
        </w:tc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EC3BC4" w:rsidRDefault="00EC3BC4" w:rsidP="00B925B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EC3BC4" w:rsidRDefault="00EC3BC4" w:rsidP="00B925B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EC3BC4" w:rsidRPr="00465A75" w:rsidRDefault="00EC3BC4" w:rsidP="00B925BB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EC3BC4" w:rsidRPr="00465A75" w:rsidTr="00B925BB"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EC3BC4" w:rsidRPr="00D347B6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comprehension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cube roots </w:t>
            </w:r>
            <w:r w:rsidRPr="00694D0D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finding the edge length of a cube with a ruler. </w:t>
            </w:r>
          </w:p>
          <w:p w:rsidR="00EC3BC4" w:rsidRPr="00F53774" w:rsidRDefault="00EC3BC4" w:rsidP="00B925BB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EC3BC4" w:rsidRPr="00FD10BC" w:rsidRDefault="00EC3BC4" w:rsidP="00B925BB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write for understanding</w:t>
            </w:r>
            <w:r>
              <w:rPr>
                <w:rFonts w:ascii="Calibri Light" w:eastAsia="Arial Unicode MS" w:hAnsi="Calibri Light" w:cs="Arial Unicode MS"/>
              </w:rPr>
              <w:t xml:space="preserve"> to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questions about how to find the length of a segment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Pr="00694D0D">
              <w:rPr>
                <w:rFonts w:ascii="Calibri Light" w:eastAsia="Arial Unicode MS" w:hAnsi="Calibri Light" w:cs="Arial Unicode MS"/>
              </w:rPr>
              <w:t xml:space="preserve">using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a ruler and calculator to determine the cube root of its volume. </w:t>
            </w:r>
          </w:p>
          <w:p w:rsidR="00EC3BC4" w:rsidRPr="00F53774" w:rsidRDefault="00EC3BC4" w:rsidP="00B925BB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EC3BC4" w:rsidRPr="00465A75" w:rsidTr="00B925BB">
        <w:tc>
          <w:tcPr>
            <w:tcW w:w="13176" w:type="dxa"/>
            <w:gridSpan w:val="2"/>
          </w:tcPr>
          <w:p w:rsidR="00EC3BC4" w:rsidRDefault="00EC3BC4" w:rsidP="00B925B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EC3BC4" w:rsidRDefault="00EC3BC4" w:rsidP="00B925BB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FF0000"/>
              </w:rPr>
              <w:t>use strategies to find the cube root of a number.</w:t>
            </w:r>
          </w:p>
          <w:p w:rsidR="00EC3BC4" w:rsidRPr="00D347B6" w:rsidRDefault="00EC3BC4" w:rsidP="00B925BB">
            <w:pPr>
              <w:rPr>
                <w:noProof/>
              </w:rPr>
            </w:pPr>
          </w:p>
        </w:tc>
      </w:tr>
      <w:tr w:rsidR="00EC3BC4" w:rsidRPr="00465A75" w:rsidTr="00B925BB">
        <w:tc>
          <w:tcPr>
            <w:tcW w:w="6588" w:type="dxa"/>
          </w:tcPr>
          <w:p w:rsidR="00EC3BC4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EC3BC4" w:rsidRPr="00F815B9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Square root, Cube root</w:t>
            </w:r>
          </w:p>
        </w:tc>
        <w:tc>
          <w:tcPr>
            <w:tcW w:w="6588" w:type="dxa"/>
          </w:tcPr>
          <w:p w:rsidR="00EC3BC4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EC3BC4" w:rsidRPr="0072440A" w:rsidRDefault="00EC3BC4" w:rsidP="00B925BB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EC3BC4" w:rsidRPr="00465A75" w:rsidTr="00B925BB">
        <w:tc>
          <w:tcPr>
            <w:tcW w:w="6588" w:type="dxa"/>
          </w:tcPr>
          <w:p w:rsidR="00EC3BC4" w:rsidRPr="00F815B9" w:rsidRDefault="00EC3BC4" w:rsidP="00B925BB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EC3BC4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 Launch 2.4</w:t>
            </w:r>
          </w:p>
          <w:p w:rsidR="00EC3BC4" w:rsidRPr="00FD10BC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Text,  LAB SHEET 2.4 A/B  Problem 2.4 A-D</w:t>
            </w:r>
          </w:p>
        </w:tc>
        <w:tc>
          <w:tcPr>
            <w:tcW w:w="6588" w:type="dxa"/>
          </w:tcPr>
          <w:p w:rsidR="00EC3BC4" w:rsidRDefault="00EC3BC4" w:rsidP="00B925BB">
            <w:pPr>
              <w:rPr>
                <w:rFonts w:ascii="Calibri Light" w:eastAsia="Arial Unicode MS" w:hAnsi="Calibri Light" w:cs="Arial Unicode MS"/>
              </w:rPr>
            </w:pPr>
          </w:p>
          <w:p w:rsidR="00EC3BC4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EC3BC4" w:rsidRPr="00465A75" w:rsidTr="00B925BB">
        <w:tc>
          <w:tcPr>
            <w:tcW w:w="13176" w:type="dxa"/>
            <w:gridSpan w:val="2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EC3BC4" w:rsidRDefault="00EC3BC4" w:rsidP="00B925BB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 how to find the____________________ of a segment and determine its_______________ root.</w:t>
            </w:r>
          </w:p>
          <w:p w:rsidR="00EC3BC4" w:rsidRPr="00C12013" w:rsidRDefault="00EC3BC4" w:rsidP="00B925BB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EC3BC4" w:rsidRDefault="00EC3BC4" w:rsidP="00EC3BC4">
      <w:pPr>
        <w:rPr>
          <w:rFonts w:ascii="Calibri Light" w:eastAsia="Arial Unicode MS" w:hAnsi="Calibri Light" w:cs="Arial Unicode MS"/>
          <w:b/>
          <w:color w:val="FF0000"/>
        </w:rPr>
      </w:pPr>
    </w:p>
    <w:p w:rsidR="00EC3BC4" w:rsidRPr="00F53774" w:rsidRDefault="00EC3BC4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Tues</w:t>
      </w:r>
      <w:r>
        <w:rPr>
          <w:rFonts w:ascii="Calibri Light" w:eastAsia="Arial Unicode MS" w:hAnsi="Calibri Light" w:cs="Arial Unicode MS"/>
          <w:b/>
          <w:color w:val="FF0000"/>
        </w:rPr>
        <w:t xml:space="preserve">day, </w:t>
      </w:r>
      <w:r>
        <w:rPr>
          <w:rFonts w:ascii="Calibri Light" w:eastAsia="Arial Unicode MS" w:hAnsi="Calibri Light" w:cs="Arial Unicode MS"/>
          <w:b/>
          <w:color w:val="FF0000"/>
        </w:rPr>
        <w:t>January 27</w:t>
      </w:r>
      <w:r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C3BC4" w:rsidTr="00B925BB">
        <w:tc>
          <w:tcPr>
            <w:tcW w:w="13176" w:type="dxa"/>
          </w:tcPr>
          <w:p w:rsidR="00EC3BC4" w:rsidRPr="00A41FB3" w:rsidRDefault="00EC3BC4" w:rsidP="00EC3B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EC3BC4" w:rsidRPr="00A41FB3" w:rsidRDefault="00EC3BC4" w:rsidP="00B925BB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use technology as a tool to assist me with </w:t>
            </w:r>
            <w:r w:rsidRPr="00A41FB3">
              <w:rPr>
                <w:rFonts w:ascii="Calibri Light" w:eastAsia="Arial Unicode MS" w:hAnsi="Calibri Light" w:cs="Arial Unicode MS"/>
                <w:color w:val="FF0000"/>
              </w:rPr>
              <w:t>answer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ing</w:t>
            </w:r>
            <w:r w:rsidRPr="00A41FB3">
              <w:rPr>
                <w:rFonts w:ascii="Calibri Light" w:eastAsia="Arial Unicode MS" w:hAnsi="Calibri Light" w:cs="Arial Unicode MS"/>
                <w:color w:val="FF0000"/>
              </w:rPr>
              <w:t xml:space="preserve"> questions</w:t>
            </w:r>
            <w:r>
              <w:rPr>
                <w:rFonts w:ascii="Calibri Light" w:eastAsia="Arial Unicode MS" w:hAnsi="Calibri Light" w:cs="Arial Unicode MS"/>
                <w:color w:val="FF0000"/>
              </w:rPr>
              <w:t xml:space="preserve"> about previous learned math concepts.</w:t>
            </w:r>
          </w:p>
        </w:tc>
      </w:tr>
    </w:tbl>
    <w:p w:rsidR="00EC3BC4" w:rsidRDefault="00EC3BC4" w:rsidP="00EC3BC4">
      <w:pPr>
        <w:rPr>
          <w:rFonts w:ascii="Calibri Light" w:eastAsia="Arial Unicode MS" w:hAnsi="Calibri Light" w:cs="Arial Unicode MS"/>
          <w:b/>
          <w:color w:val="FF0000"/>
        </w:rPr>
      </w:pPr>
    </w:p>
    <w:p w:rsidR="00EC3BC4" w:rsidRPr="00F53774" w:rsidRDefault="00EC3BC4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Wednesday, January 28</w:t>
      </w:r>
      <w:r w:rsidR="00E45279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C3BC4" w:rsidTr="00B925BB">
        <w:tc>
          <w:tcPr>
            <w:tcW w:w="13176" w:type="dxa"/>
          </w:tcPr>
          <w:p w:rsidR="00EC3BC4" w:rsidRPr="00A41FB3" w:rsidRDefault="00EC3BC4" w:rsidP="00B925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EC3BC4" w:rsidRPr="00EC3BC4" w:rsidRDefault="00EC3BC4" w:rsidP="00EC3BC4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use comprehension of square and cube roots to c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omplete application questions 41-64 on pages 31</w:t>
            </w:r>
            <w:r w:rsidRPr="00EC3BC4">
              <w:rPr>
                <w:rFonts w:ascii="Calibri Light" w:eastAsia="Arial Unicode MS" w:hAnsi="Calibri Light" w:cs="Arial Unicode MS"/>
                <w:color w:val="FF0000"/>
              </w:rPr>
              <w:t>-33.</w:t>
            </w:r>
          </w:p>
        </w:tc>
      </w:tr>
    </w:tbl>
    <w:p w:rsidR="00EC3BC4" w:rsidRPr="00F53774" w:rsidRDefault="00EC3BC4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Thursday, January 29</w:t>
      </w:r>
      <w:r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C3BC4" w:rsidTr="00B925BB">
        <w:tc>
          <w:tcPr>
            <w:tcW w:w="13176" w:type="dxa"/>
          </w:tcPr>
          <w:p w:rsidR="00EC3BC4" w:rsidRPr="00A41FB3" w:rsidRDefault="00EC3BC4" w:rsidP="00B925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EC3BC4" w:rsidRPr="00EC3BC4" w:rsidRDefault="00EC3BC4" w:rsidP="00B925BB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apply what I have </w:t>
            </w:r>
            <w:bookmarkStart w:id="0" w:name="_GoBack"/>
            <w:bookmarkEnd w:id="0"/>
            <w:r>
              <w:rPr>
                <w:rFonts w:ascii="Calibri Light" w:eastAsia="Arial Unicode MS" w:hAnsi="Calibri Light" w:cs="Arial Unicode MS"/>
                <w:color w:val="FF0000"/>
              </w:rPr>
              <w:t>learned about lines,</w:t>
            </w:r>
            <w:r>
              <w:rPr>
                <w:rFonts w:ascii="Calibri Light" w:eastAsia="Arial Unicode MS" w:hAnsi="Calibri Light" w:cs="Arial Unicode MS"/>
                <w:color w:val="FF0000"/>
              </w:rPr>
              <w:t xml:space="preserve"> square and cube roots to c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omplete the Check Up 2 Assessment</w:t>
            </w:r>
            <w:r w:rsidRPr="00EC3BC4">
              <w:rPr>
                <w:rFonts w:ascii="Calibri Light" w:eastAsia="Arial Unicode MS" w:hAnsi="Calibri Light" w:cs="Arial Unicode MS"/>
                <w:color w:val="FF0000"/>
              </w:rPr>
              <w:t>.</w:t>
            </w:r>
          </w:p>
        </w:tc>
      </w:tr>
    </w:tbl>
    <w:p w:rsidR="00EC3BC4" w:rsidRDefault="00EC3BC4" w:rsidP="00EC3BC4">
      <w:pPr>
        <w:rPr>
          <w:rFonts w:ascii="Calibri Light" w:eastAsia="Arial Unicode MS" w:hAnsi="Calibri Light" w:cs="Arial Unicode MS"/>
          <w:b/>
          <w:color w:val="FF0000"/>
        </w:rPr>
      </w:pPr>
    </w:p>
    <w:p w:rsidR="00EC3BC4" w:rsidRPr="00F53774" w:rsidRDefault="00EC3BC4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Fri</w:t>
      </w:r>
      <w:r>
        <w:rPr>
          <w:rFonts w:ascii="Calibri Light" w:eastAsia="Arial Unicode MS" w:hAnsi="Calibri Light" w:cs="Arial Unicode MS"/>
          <w:b/>
          <w:color w:val="FF0000"/>
        </w:rPr>
        <w:t>day, January 27,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C3BC4" w:rsidTr="00B925BB">
        <w:tc>
          <w:tcPr>
            <w:tcW w:w="13176" w:type="dxa"/>
          </w:tcPr>
          <w:p w:rsidR="00EC3BC4" w:rsidRPr="00A41FB3" w:rsidRDefault="00EC3BC4" w:rsidP="00B925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EC3BC4" w:rsidRPr="00A41FB3" w:rsidRDefault="00EC3BC4" w:rsidP="00B925BB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use comprehension of square and cube roots to review for the Chapter 2 assessment</w:t>
            </w:r>
          </w:p>
        </w:tc>
      </w:tr>
    </w:tbl>
    <w:p w:rsidR="00EC3BC4" w:rsidRPr="00465A75" w:rsidRDefault="00EC3BC4" w:rsidP="00E45279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sectPr w:rsidR="00EC3BC4" w:rsidRPr="00465A75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44091"/>
    <w:multiLevelType w:val="hybridMultilevel"/>
    <w:tmpl w:val="960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EF4"/>
    <w:multiLevelType w:val="hybridMultilevel"/>
    <w:tmpl w:val="8BB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D12E33"/>
    <w:multiLevelType w:val="hybridMultilevel"/>
    <w:tmpl w:val="5058A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6517A"/>
    <w:rsid w:val="00100A90"/>
    <w:rsid w:val="00191E0B"/>
    <w:rsid w:val="001A4B11"/>
    <w:rsid w:val="001B292F"/>
    <w:rsid w:val="001B6FF7"/>
    <w:rsid w:val="00216F68"/>
    <w:rsid w:val="002A20EA"/>
    <w:rsid w:val="0032581C"/>
    <w:rsid w:val="00391D88"/>
    <w:rsid w:val="003A5058"/>
    <w:rsid w:val="003B11DB"/>
    <w:rsid w:val="003B38A5"/>
    <w:rsid w:val="004A67CB"/>
    <w:rsid w:val="004C0557"/>
    <w:rsid w:val="00553DA1"/>
    <w:rsid w:val="00580224"/>
    <w:rsid w:val="005975F7"/>
    <w:rsid w:val="006039EE"/>
    <w:rsid w:val="006409FB"/>
    <w:rsid w:val="00694D0D"/>
    <w:rsid w:val="006B34BA"/>
    <w:rsid w:val="006D2C2A"/>
    <w:rsid w:val="0072440A"/>
    <w:rsid w:val="00744AF1"/>
    <w:rsid w:val="00746303"/>
    <w:rsid w:val="00761366"/>
    <w:rsid w:val="00781618"/>
    <w:rsid w:val="00801728"/>
    <w:rsid w:val="0087260C"/>
    <w:rsid w:val="00876C01"/>
    <w:rsid w:val="008D4CF6"/>
    <w:rsid w:val="008F4418"/>
    <w:rsid w:val="009528F5"/>
    <w:rsid w:val="00972603"/>
    <w:rsid w:val="009B0D07"/>
    <w:rsid w:val="009D3F6B"/>
    <w:rsid w:val="00A41FB3"/>
    <w:rsid w:val="00A43970"/>
    <w:rsid w:val="00AA7209"/>
    <w:rsid w:val="00AE11BB"/>
    <w:rsid w:val="00B06207"/>
    <w:rsid w:val="00B06814"/>
    <w:rsid w:val="00BA0DE5"/>
    <w:rsid w:val="00BA171B"/>
    <w:rsid w:val="00BD2A16"/>
    <w:rsid w:val="00C12013"/>
    <w:rsid w:val="00C67184"/>
    <w:rsid w:val="00CA0BF8"/>
    <w:rsid w:val="00CD27C6"/>
    <w:rsid w:val="00D347B6"/>
    <w:rsid w:val="00D40E8F"/>
    <w:rsid w:val="00D74F17"/>
    <w:rsid w:val="00DC7F89"/>
    <w:rsid w:val="00E45279"/>
    <w:rsid w:val="00E956B5"/>
    <w:rsid w:val="00EB7E89"/>
    <w:rsid w:val="00EC3BC4"/>
    <w:rsid w:val="00EE5D7D"/>
    <w:rsid w:val="00F05A91"/>
    <w:rsid w:val="00F1290C"/>
    <w:rsid w:val="00F22094"/>
    <w:rsid w:val="00F51AAD"/>
    <w:rsid w:val="00F7055E"/>
    <w:rsid w:val="00F815B9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982A-69FB-4632-A68E-FF18F961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2015-01-18T13:39:00Z</cp:lastPrinted>
  <dcterms:created xsi:type="dcterms:W3CDTF">2015-01-25T14:30:00Z</dcterms:created>
  <dcterms:modified xsi:type="dcterms:W3CDTF">2015-01-25T14:30:00Z</dcterms:modified>
</cp:coreProperties>
</file>