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3F72F4" w:rsidRDefault="00F27CB1" w:rsidP="005B5CA2">
      <w:pPr>
        <w:pStyle w:val="Subtitle"/>
        <w:rPr>
          <w:sz w:val="20"/>
          <w:szCs w:val="20"/>
        </w:rPr>
      </w:pPr>
      <w:r w:rsidRPr="003F72F4">
        <w:rPr>
          <w:sz w:val="20"/>
          <w:szCs w:val="20"/>
        </w:rPr>
        <w:t xml:space="preserve">Susanna </w:t>
      </w:r>
      <w:r w:rsidR="002C04B5" w:rsidRPr="003F72F4">
        <w:rPr>
          <w:sz w:val="20"/>
          <w:szCs w:val="20"/>
        </w:rPr>
        <w:t>Gawlik Lesson</w:t>
      </w:r>
      <w:r w:rsidR="005B5CA2" w:rsidRPr="003F72F4">
        <w:rPr>
          <w:sz w:val="20"/>
          <w:szCs w:val="20"/>
        </w:rPr>
        <w:t xml:space="preserve"> Plans Supple</w:t>
      </w:r>
      <w:r w:rsidR="00E95937" w:rsidRPr="003F72F4">
        <w:rPr>
          <w:sz w:val="20"/>
          <w:szCs w:val="20"/>
        </w:rPr>
        <w:t>mental Math</w:t>
      </w:r>
      <w:r w:rsidR="000D6C7E" w:rsidRPr="003F72F4">
        <w:rPr>
          <w:sz w:val="20"/>
          <w:szCs w:val="20"/>
        </w:rPr>
        <w:t>-Grade 7</w:t>
      </w:r>
      <w:r w:rsidRPr="003F72F4">
        <w:rPr>
          <w:sz w:val="20"/>
          <w:szCs w:val="20"/>
        </w:rPr>
        <w:t xml:space="preserve">   </w:t>
      </w:r>
      <w:r w:rsidR="00481461">
        <w:rPr>
          <w:sz w:val="20"/>
          <w:szCs w:val="20"/>
        </w:rPr>
        <w:t>Week of May</w:t>
      </w:r>
      <w:r w:rsidR="00A94BDA">
        <w:rPr>
          <w:sz w:val="20"/>
          <w:szCs w:val="20"/>
        </w:rPr>
        <w:t xml:space="preserve"> </w:t>
      </w:r>
      <w:r w:rsidR="00481461">
        <w:rPr>
          <w:sz w:val="20"/>
          <w:szCs w:val="20"/>
        </w:rPr>
        <w:t>2-5</w:t>
      </w:r>
      <w:bookmarkStart w:id="0" w:name="_GoBack"/>
      <w:bookmarkEnd w:id="0"/>
      <w:r w:rsidR="00A06B94" w:rsidRPr="003F72F4">
        <w:rPr>
          <w:sz w:val="20"/>
          <w:szCs w:val="20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250"/>
        <w:gridCol w:w="2160"/>
        <w:gridCol w:w="2430"/>
        <w:gridCol w:w="2250"/>
        <w:gridCol w:w="2403"/>
      </w:tblGrid>
      <w:tr w:rsidR="00A47ADD" w:rsidRPr="00F27CB1" w:rsidTr="00A94BDA">
        <w:tc>
          <w:tcPr>
            <w:tcW w:w="163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1F6BDF" w:rsidRPr="00F27CB1" w:rsidRDefault="00481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5</w:t>
            </w:r>
            <w:r w:rsidR="00E678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1F6BDF" w:rsidRPr="00F27CB1" w:rsidRDefault="001001B5" w:rsidP="007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="00481461">
              <w:rPr>
                <w:sz w:val="18"/>
                <w:szCs w:val="18"/>
              </w:rPr>
              <w:t>5-3</w:t>
            </w:r>
          </w:p>
        </w:tc>
        <w:tc>
          <w:tcPr>
            <w:tcW w:w="2430" w:type="dxa"/>
          </w:tcPr>
          <w:p w:rsidR="001F6BDF" w:rsidRPr="00F27CB1" w:rsidRDefault="00481461" w:rsidP="00D81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5</w:t>
            </w:r>
            <w:r w:rsidR="00E678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:rsidR="001F6BDF" w:rsidRPr="00F27CB1" w:rsidRDefault="00481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5-5</w:t>
            </w:r>
          </w:p>
        </w:tc>
        <w:tc>
          <w:tcPr>
            <w:tcW w:w="2403" w:type="dxa"/>
          </w:tcPr>
          <w:p w:rsidR="001F6BDF" w:rsidRPr="00F27CB1" w:rsidRDefault="00481461" w:rsidP="007C2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5-6</w:t>
            </w:r>
          </w:p>
        </w:tc>
      </w:tr>
      <w:tr w:rsidR="002B0310" w:rsidRPr="002C04B5" w:rsidTr="00A94BDA">
        <w:trPr>
          <w:trHeight w:val="1502"/>
        </w:trPr>
        <w:tc>
          <w:tcPr>
            <w:tcW w:w="1638" w:type="dxa"/>
          </w:tcPr>
          <w:p w:rsidR="002B0310" w:rsidRDefault="002B0310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  <w:p w:rsidR="002B0310" w:rsidRDefault="002B0310">
            <w:pPr>
              <w:rPr>
                <w:color w:val="FF0000"/>
                <w:sz w:val="16"/>
                <w:szCs w:val="16"/>
              </w:rPr>
            </w:pPr>
          </w:p>
          <w:p w:rsidR="002B0310" w:rsidRPr="002C04B5" w:rsidRDefault="002B031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PBIS 5</w:t>
            </w:r>
            <w:r w:rsidRPr="00717645">
              <w:rPr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color w:val="FF0000"/>
                <w:sz w:val="16"/>
                <w:szCs w:val="16"/>
              </w:rPr>
              <w:t xml:space="preserve"> Hour</w:t>
            </w:r>
          </w:p>
        </w:tc>
        <w:tc>
          <w:tcPr>
            <w:tcW w:w="2250" w:type="dxa"/>
          </w:tcPr>
          <w:p w:rsidR="002B0310" w:rsidRPr="002C04B5" w:rsidRDefault="002B0310" w:rsidP="005E76C2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use knowledge to s</w:t>
            </w:r>
            <w:r w:rsidRPr="00717645">
              <w:rPr>
                <w:bCs/>
                <w:color w:val="FF0000"/>
                <w:sz w:val="16"/>
                <w:szCs w:val="16"/>
              </w:rPr>
              <w:t xml:space="preserve">olve real-world and mathematical problems involving area, volume, and surface area of two- and three-dimensional objects composed of </w:t>
            </w:r>
            <w:r w:rsidR="005E76C2">
              <w:rPr>
                <w:bCs/>
                <w:color w:val="FF0000"/>
                <w:sz w:val="16"/>
                <w:szCs w:val="16"/>
              </w:rPr>
              <w:t xml:space="preserve">triangles, </w:t>
            </w:r>
            <w:r w:rsidRPr="00717645">
              <w:rPr>
                <w:bCs/>
                <w:color w:val="FF0000"/>
                <w:sz w:val="16"/>
                <w:szCs w:val="16"/>
              </w:rPr>
              <w:t>quadrilaterals, polygon</w:t>
            </w:r>
            <w:r>
              <w:rPr>
                <w:bCs/>
                <w:color w:val="FF0000"/>
                <w:sz w:val="16"/>
                <w:szCs w:val="16"/>
              </w:rPr>
              <w:t xml:space="preserve">s, and cubes </w:t>
            </w:r>
            <w:r w:rsidR="005E76C2">
              <w:rPr>
                <w:bCs/>
                <w:color w:val="FF0000"/>
                <w:sz w:val="16"/>
                <w:szCs w:val="16"/>
              </w:rPr>
              <w:t>and right prisms</w:t>
            </w:r>
            <w:r>
              <w:rPr>
                <w:bCs/>
                <w:color w:val="FF0000"/>
                <w:sz w:val="16"/>
                <w:szCs w:val="16"/>
              </w:rPr>
              <w:t>(</w:t>
            </w:r>
            <w:r w:rsidRPr="00717645">
              <w:rPr>
                <w:bCs/>
                <w:color w:val="FF0000"/>
                <w:sz w:val="16"/>
                <w:szCs w:val="16"/>
              </w:rPr>
              <w:t>7.G.6</w:t>
            </w:r>
            <w:r>
              <w:rPr>
                <w:bCs/>
                <w:color w:val="FF0000"/>
                <w:sz w:val="16"/>
                <w:szCs w:val="16"/>
              </w:rPr>
              <w:t>) using</w:t>
            </w:r>
            <w:r w:rsidR="005E76C2">
              <w:rPr>
                <w:bCs/>
                <w:color w:val="FF0000"/>
                <w:sz w:val="16"/>
                <w:szCs w:val="16"/>
              </w:rPr>
              <w:t xml:space="preserve"> teacher instruction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2B0310" w:rsidRPr="002C04B5" w:rsidRDefault="005E76C2" w:rsidP="00481461">
            <w:pPr>
              <w:rPr>
                <w:color w:val="FF0000"/>
                <w:sz w:val="16"/>
                <w:szCs w:val="16"/>
              </w:rPr>
            </w:pPr>
            <w:r w:rsidRPr="005E76C2">
              <w:rPr>
                <w:color w:val="FF0000"/>
                <w:sz w:val="16"/>
                <w:szCs w:val="16"/>
              </w:rPr>
              <w:t>TSC use knowledge to solve real-world and mathematical problems involving area, volume, and surface area of two- and three-dimensional objects composed of triangles, quadrilaterals, polygons, and cubes</w:t>
            </w:r>
            <w:r w:rsidR="00AD19EE">
              <w:rPr>
                <w:color w:val="FF0000"/>
                <w:sz w:val="16"/>
                <w:szCs w:val="16"/>
              </w:rPr>
              <w:t xml:space="preserve"> and right prisms(7.G.6) using </w:t>
            </w:r>
            <w:r w:rsidR="00481461">
              <w:rPr>
                <w:color w:val="FF0000"/>
                <w:sz w:val="16"/>
                <w:szCs w:val="16"/>
              </w:rPr>
              <w:t>front row</w:t>
            </w:r>
          </w:p>
        </w:tc>
        <w:tc>
          <w:tcPr>
            <w:tcW w:w="2430" w:type="dxa"/>
          </w:tcPr>
          <w:p w:rsidR="002B0310" w:rsidRPr="002C04B5" w:rsidRDefault="00AD19EE" w:rsidP="007C26FA">
            <w:pPr>
              <w:rPr>
                <w:color w:val="FF0000"/>
                <w:sz w:val="16"/>
                <w:szCs w:val="16"/>
              </w:rPr>
            </w:pPr>
            <w:r w:rsidRPr="00AD19EE">
              <w:rPr>
                <w:color w:val="FF0000"/>
                <w:sz w:val="16"/>
                <w:szCs w:val="16"/>
              </w:rPr>
              <w:t>TSC use knowledge to solve real-world and mathematical problems involving area, volume, and surface area of two- and three-dimensional objects composed of triangles, quadrilaterals, polygons, and cubes and r</w:t>
            </w:r>
            <w:r>
              <w:rPr>
                <w:color w:val="FF0000"/>
                <w:sz w:val="16"/>
                <w:szCs w:val="16"/>
              </w:rPr>
              <w:t>ight prisms(7.G.6) using guided</w:t>
            </w:r>
            <w:r w:rsidRPr="00AD19EE">
              <w:rPr>
                <w:color w:val="FF0000"/>
                <w:sz w:val="16"/>
                <w:szCs w:val="16"/>
              </w:rPr>
              <w:t xml:space="preserve"> instruction</w:t>
            </w:r>
            <w:r>
              <w:rPr>
                <w:color w:val="FF0000"/>
                <w:sz w:val="16"/>
                <w:szCs w:val="16"/>
              </w:rPr>
              <w:t xml:space="preserve"> and partners</w:t>
            </w:r>
            <w:r w:rsidRPr="00AD19EE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250" w:type="dxa"/>
          </w:tcPr>
          <w:p w:rsidR="002B0310" w:rsidRPr="002C04B5" w:rsidRDefault="00AD19EE" w:rsidP="00481461">
            <w:pPr>
              <w:rPr>
                <w:color w:val="FF0000"/>
                <w:sz w:val="16"/>
                <w:szCs w:val="16"/>
              </w:rPr>
            </w:pPr>
            <w:r w:rsidRPr="00AD19EE">
              <w:rPr>
                <w:color w:val="FF0000"/>
                <w:sz w:val="16"/>
                <w:szCs w:val="16"/>
              </w:rPr>
              <w:t>TSC use knowledge to solve real-world and mathematical problems involving area, volume, and surface area of two- and three-dimensional objects composed of triangles, quadrilaterals, polygons, and cubes and r</w:t>
            </w:r>
            <w:r>
              <w:rPr>
                <w:color w:val="FF0000"/>
                <w:sz w:val="16"/>
                <w:szCs w:val="16"/>
              </w:rPr>
              <w:t>ight prisms(7.G.6) using partners.</w:t>
            </w:r>
          </w:p>
        </w:tc>
        <w:tc>
          <w:tcPr>
            <w:tcW w:w="2403" w:type="dxa"/>
          </w:tcPr>
          <w:p w:rsidR="002B0310" w:rsidRPr="002C04B5" w:rsidRDefault="00481461" w:rsidP="00481461">
            <w:pPr>
              <w:rPr>
                <w:color w:val="FF0000"/>
                <w:sz w:val="16"/>
                <w:szCs w:val="16"/>
              </w:rPr>
            </w:pPr>
            <w:r w:rsidRPr="00481461">
              <w:rPr>
                <w:color w:val="FF0000"/>
                <w:sz w:val="16"/>
                <w:szCs w:val="16"/>
              </w:rPr>
              <w:t>TSC use knowledge to solve real-world and mathematical problems involving area, volume, and surface area of two- and three-dimensional objects composed of triangles, quadrilaterals, polygons, and cubes and right prisms(7.G.6) using partners.</w:t>
            </w:r>
          </w:p>
        </w:tc>
      </w:tr>
      <w:tr w:rsidR="002B0310" w:rsidRPr="002C04B5" w:rsidTr="00AA738D">
        <w:trPr>
          <w:trHeight w:val="2402"/>
        </w:trPr>
        <w:tc>
          <w:tcPr>
            <w:tcW w:w="1638" w:type="dxa"/>
          </w:tcPr>
          <w:p w:rsidR="002B0310" w:rsidRPr="002C04B5" w:rsidRDefault="002B0310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250" w:type="dxa"/>
          </w:tcPr>
          <w:p w:rsidR="002B0310" w:rsidRPr="002C04B5" w:rsidRDefault="00481461" w:rsidP="00481461">
            <w:pPr>
              <w:rPr>
                <w:color w:val="548DD4" w:themeColor="text2" w:themeTint="99"/>
                <w:sz w:val="16"/>
                <w:szCs w:val="16"/>
              </w:rPr>
            </w:pPr>
            <w:r w:rsidRPr="00481461">
              <w:rPr>
                <w:bCs/>
                <w:color w:val="548DD4" w:themeColor="text2" w:themeTint="99"/>
                <w:sz w:val="16"/>
                <w:szCs w:val="16"/>
              </w:rPr>
              <w:t xml:space="preserve">TSW </w:t>
            </w:r>
            <w:r w:rsidRPr="00481461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read, write and listen to solve real-world and mathematical problems involving volume and surface area of two- and three-dimensional objects composed of triangles, quadrilaterals, polygons, and cubes and right prisms</w:t>
            </w:r>
            <w:r w:rsidRPr="00481461">
              <w:rPr>
                <w:bCs/>
                <w:color w:val="548DD4" w:themeColor="text2" w:themeTint="99"/>
                <w:sz w:val="16"/>
                <w:szCs w:val="16"/>
              </w:rPr>
              <w:t xml:space="preserve">(7.G.6) using </w:t>
            </w:r>
            <w:r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teacher instruction</w:t>
            </w:r>
          </w:p>
        </w:tc>
        <w:tc>
          <w:tcPr>
            <w:tcW w:w="2160" w:type="dxa"/>
          </w:tcPr>
          <w:p w:rsidR="002B0310" w:rsidRPr="002C04B5" w:rsidRDefault="005E76C2" w:rsidP="00481461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bCs/>
                <w:color w:val="548DD4" w:themeColor="text2" w:themeTint="99"/>
                <w:sz w:val="16"/>
                <w:szCs w:val="16"/>
              </w:rPr>
              <w:t xml:space="preserve">TSW </w:t>
            </w:r>
            <w:r w:rsidR="00481461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 xml:space="preserve">read and  write </w:t>
            </w:r>
            <w:r w:rsidRPr="005E76C2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 xml:space="preserve">to solve real-world and mathematical problems </w:t>
            </w:r>
            <w:r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involving volume and</w:t>
            </w:r>
            <w:r w:rsidRPr="005E76C2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 xml:space="preserve"> surface area of two- and three-dimensional objects composed of triangles, quadrilaterals, polygons, and cubes and right prisms</w:t>
            </w:r>
            <w:r w:rsidRPr="005E76C2">
              <w:rPr>
                <w:bCs/>
                <w:color w:val="548DD4" w:themeColor="text2" w:themeTint="99"/>
                <w:sz w:val="16"/>
                <w:szCs w:val="16"/>
              </w:rPr>
              <w:t xml:space="preserve">(7.G.6) using </w:t>
            </w:r>
            <w:r w:rsidR="00481461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front row.</w:t>
            </w:r>
          </w:p>
        </w:tc>
        <w:tc>
          <w:tcPr>
            <w:tcW w:w="2430" w:type="dxa"/>
          </w:tcPr>
          <w:p w:rsidR="002B0310" w:rsidRPr="002C04B5" w:rsidRDefault="00B10265" w:rsidP="00AD19EE">
            <w:pPr>
              <w:rPr>
                <w:color w:val="548DD4" w:themeColor="text2" w:themeTint="99"/>
                <w:sz w:val="16"/>
                <w:szCs w:val="16"/>
              </w:rPr>
            </w:pPr>
            <w:r w:rsidRPr="005E76C2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="00AD19EE" w:rsidRPr="00AD19EE"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="00AD19EE" w:rsidRPr="00AD19EE">
              <w:rPr>
                <w:color w:val="548DD4" w:themeColor="text2" w:themeTint="99"/>
                <w:sz w:val="16"/>
                <w:szCs w:val="16"/>
                <w:u w:val="single"/>
              </w:rPr>
              <w:t>read, write and listen to solve real-world and mathematical problems involving volume and surface area of two- and three-dimensional objects composed of triangles, quadrilaterals, polygons, and cubes and right prisms</w:t>
            </w:r>
            <w:r w:rsidR="00AD19EE" w:rsidRPr="00AD19EE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>(</w:t>
            </w:r>
            <w:r w:rsidR="002B0310"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7.G.6) </w:t>
            </w:r>
            <w:r w:rsidR="002B0310" w:rsidRPr="00717645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="002B0310" w:rsidRPr="0021517F">
              <w:rPr>
                <w:color w:val="548DD4" w:themeColor="text2" w:themeTint="99"/>
                <w:sz w:val="16"/>
                <w:szCs w:val="16"/>
                <w:u w:val="single"/>
              </w:rPr>
              <w:t>guided instruction</w:t>
            </w:r>
            <w:r w:rsidR="002B0310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partners</w:t>
            </w:r>
            <w:r w:rsidR="002B0310" w:rsidRPr="00717645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250" w:type="dxa"/>
          </w:tcPr>
          <w:p w:rsidR="002B0310" w:rsidRPr="002C04B5" w:rsidRDefault="00AD19EE" w:rsidP="00B10265">
            <w:pPr>
              <w:rPr>
                <w:color w:val="548DD4" w:themeColor="text2" w:themeTint="99"/>
                <w:sz w:val="16"/>
                <w:szCs w:val="16"/>
              </w:rPr>
            </w:pPr>
            <w:r w:rsidRPr="00AD19EE"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AD19EE">
              <w:rPr>
                <w:color w:val="548DD4" w:themeColor="text2" w:themeTint="99"/>
                <w:sz w:val="16"/>
                <w:szCs w:val="16"/>
                <w:u w:val="single"/>
              </w:rPr>
              <w:t>read, write and listen to solve real-world and mathematical problems involving volume and surface area of two- and three-dimensional objects composed of triangles, quadrilaterals, polygons, and cubes and right prisms</w:t>
            </w:r>
            <w:r w:rsidRPr="00AD19EE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AD19EE">
              <w:rPr>
                <w:color w:val="548DD4" w:themeColor="text2" w:themeTint="99"/>
                <w:sz w:val="16"/>
                <w:szCs w:val="16"/>
                <w:u w:val="single"/>
              </w:rPr>
              <w:t xml:space="preserve">(7.G.6) </w:t>
            </w:r>
            <w:r w:rsidRPr="00AD19EE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AD19EE">
              <w:rPr>
                <w:color w:val="548DD4" w:themeColor="text2" w:themeTint="99"/>
                <w:sz w:val="16"/>
                <w:szCs w:val="16"/>
                <w:u w:val="single"/>
              </w:rPr>
              <w:t>guided instruction and partners</w:t>
            </w:r>
            <w:r w:rsidRPr="00AD19EE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403" w:type="dxa"/>
          </w:tcPr>
          <w:p w:rsidR="002B0310" w:rsidRPr="002C04B5" w:rsidRDefault="00481461" w:rsidP="00AD19EE">
            <w:pPr>
              <w:rPr>
                <w:color w:val="548DD4" w:themeColor="text2" w:themeTint="99"/>
                <w:sz w:val="16"/>
                <w:szCs w:val="16"/>
              </w:rPr>
            </w:pPr>
            <w:r w:rsidRPr="00481461"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481461">
              <w:rPr>
                <w:color w:val="548DD4" w:themeColor="text2" w:themeTint="99"/>
                <w:sz w:val="16"/>
                <w:szCs w:val="16"/>
                <w:u w:val="single"/>
              </w:rPr>
              <w:t>read, write and listen to solve real-world and mathematical problems involving volume and surface area of two- and three-dimensional objects composed of triangles, quadrilaterals, polygons, and cubes and right prisms</w:t>
            </w:r>
            <w:r w:rsidRPr="00481461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481461">
              <w:rPr>
                <w:color w:val="548DD4" w:themeColor="text2" w:themeTint="99"/>
                <w:sz w:val="16"/>
                <w:szCs w:val="16"/>
                <w:u w:val="single"/>
              </w:rPr>
              <w:t xml:space="preserve">(7.G.6) </w:t>
            </w:r>
            <w:r w:rsidRPr="00481461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481461">
              <w:rPr>
                <w:color w:val="548DD4" w:themeColor="text2" w:themeTint="99"/>
                <w:sz w:val="16"/>
                <w:szCs w:val="16"/>
                <w:u w:val="single"/>
              </w:rPr>
              <w:t>guided instruction and partners</w:t>
            </w:r>
            <w:r w:rsidRPr="00481461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</w:tr>
      <w:tr w:rsidR="002B0310" w:rsidRPr="002C04B5" w:rsidTr="00A94BDA">
        <w:tc>
          <w:tcPr>
            <w:tcW w:w="1638" w:type="dxa"/>
          </w:tcPr>
          <w:p w:rsidR="002B0310" w:rsidRPr="002C04B5" w:rsidRDefault="002B0310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  <w:r>
              <w:rPr>
                <w:sz w:val="16"/>
                <w:szCs w:val="16"/>
              </w:rPr>
              <w:t>/Assignment</w:t>
            </w:r>
          </w:p>
        </w:tc>
        <w:tc>
          <w:tcPr>
            <w:tcW w:w="2250" w:type="dxa"/>
          </w:tcPr>
          <w:p w:rsidR="002B0310" w:rsidRPr="002C04B5" w:rsidRDefault="00481461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Surface area of Nets from Thurs</w:t>
            </w:r>
          </w:p>
        </w:tc>
        <w:tc>
          <w:tcPr>
            <w:tcW w:w="2160" w:type="dxa"/>
          </w:tcPr>
          <w:p w:rsidR="002B0310" w:rsidRPr="002C04B5" w:rsidRDefault="00481461" w:rsidP="007C2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Row</w:t>
            </w:r>
          </w:p>
        </w:tc>
        <w:tc>
          <w:tcPr>
            <w:tcW w:w="2430" w:type="dxa"/>
          </w:tcPr>
          <w:p w:rsidR="002B0310" w:rsidRPr="002C04B5" w:rsidRDefault="00AD19EE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 Cards</w:t>
            </w:r>
            <w:r w:rsidR="00481461">
              <w:rPr>
                <w:sz w:val="16"/>
                <w:szCs w:val="16"/>
              </w:rPr>
              <w:t xml:space="preserve"> (teacher directed)</w:t>
            </w:r>
          </w:p>
        </w:tc>
        <w:tc>
          <w:tcPr>
            <w:tcW w:w="2250" w:type="dxa"/>
          </w:tcPr>
          <w:p w:rsidR="002B0310" w:rsidRPr="002C04B5" w:rsidRDefault="00481461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 cards  (partner/independent)</w:t>
            </w:r>
          </w:p>
        </w:tc>
        <w:tc>
          <w:tcPr>
            <w:tcW w:w="2403" w:type="dxa"/>
          </w:tcPr>
          <w:p w:rsidR="002B0310" w:rsidRPr="002C04B5" w:rsidRDefault="00481461" w:rsidP="00147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Task Cards </w:t>
            </w:r>
            <w:r w:rsidRPr="00481461">
              <w:rPr>
                <w:sz w:val="16"/>
                <w:szCs w:val="16"/>
              </w:rPr>
              <w:t>(partner/independent)</w:t>
            </w:r>
          </w:p>
        </w:tc>
      </w:tr>
      <w:tr w:rsidR="002B0310" w:rsidRPr="002C04B5" w:rsidTr="00A94BDA">
        <w:tc>
          <w:tcPr>
            <w:tcW w:w="1638" w:type="dxa"/>
          </w:tcPr>
          <w:p w:rsidR="002B0310" w:rsidRPr="002C04B5" w:rsidRDefault="002B0310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2250" w:type="dxa"/>
          </w:tcPr>
          <w:p w:rsidR="002B0310" w:rsidRPr="002C04B5" w:rsidRDefault="002B0310" w:rsidP="009A0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Calculators/teacher/partner</w:t>
            </w:r>
          </w:p>
        </w:tc>
        <w:tc>
          <w:tcPr>
            <w:tcW w:w="2160" w:type="dxa"/>
          </w:tcPr>
          <w:p w:rsidR="002B0310" w:rsidRPr="002C04B5" w:rsidRDefault="00506427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 and teacher guidance</w:t>
            </w:r>
          </w:p>
        </w:tc>
        <w:tc>
          <w:tcPr>
            <w:tcW w:w="2430" w:type="dxa"/>
          </w:tcPr>
          <w:p w:rsidR="002B0310" w:rsidRPr="002C04B5" w:rsidRDefault="002B0310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instruction/ partner</w:t>
            </w:r>
          </w:p>
        </w:tc>
        <w:tc>
          <w:tcPr>
            <w:tcW w:w="2250" w:type="dxa"/>
          </w:tcPr>
          <w:p w:rsidR="002B0310" w:rsidRPr="002C04B5" w:rsidRDefault="00506427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Copies of 3-dimensional shapes</w:t>
            </w:r>
          </w:p>
        </w:tc>
        <w:tc>
          <w:tcPr>
            <w:tcW w:w="2403" w:type="dxa"/>
          </w:tcPr>
          <w:p w:rsidR="002B0310" w:rsidRPr="002C04B5" w:rsidRDefault="002B0310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Calculators/Teacher Instruction/partner </w:t>
            </w:r>
          </w:p>
        </w:tc>
      </w:tr>
      <w:tr w:rsidR="002B0310" w:rsidRPr="002C04B5" w:rsidTr="00A94BDA">
        <w:trPr>
          <w:trHeight w:val="647"/>
        </w:trPr>
        <w:tc>
          <w:tcPr>
            <w:tcW w:w="1638" w:type="dxa"/>
          </w:tcPr>
          <w:p w:rsidR="002B0310" w:rsidRPr="002C04B5" w:rsidRDefault="002B0310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2250" w:type="dxa"/>
          </w:tcPr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Three-dimensional, volume</w:t>
            </w:r>
          </w:p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Two-dimensional, Cube</w:t>
            </w:r>
          </w:p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Surface area, Cross-sections</w:t>
            </w:r>
          </w:p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Right rectangular prism</w:t>
            </w:r>
          </w:p>
          <w:p w:rsidR="002B0310" w:rsidRPr="002C04B5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Right rectangular pyramid</w:t>
            </w:r>
          </w:p>
        </w:tc>
        <w:tc>
          <w:tcPr>
            <w:tcW w:w="2160" w:type="dxa"/>
          </w:tcPr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Three-dimensional, volume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Two-dimensional, Cube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Surface area, Cross-sections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prism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pyramid</w:t>
            </w:r>
          </w:p>
          <w:p w:rsidR="002B0310" w:rsidRPr="002C04B5" w:rsidRDefault="002B0310" w:rsidP="004663B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Three-dimensional, volume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Two-dimensional, Cube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Surface area, Cross-sections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prism</w:t>
            </w:r>
          </w:p>
          <w:p w:rsidR="002B0310" w:rsidRPr="002C04B5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pyramid</w:t>
            </w:r>
          </w:p>
        </w:tc>
        <w:tc>
          <w:tcPr>
            <w:tcW w:w="2250" w:type="dxa"/>
          </w:tcPr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Three-dimensional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volume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Two-dimensional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Cube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Surface area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Cross-sections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prism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pyramid</w:t>
            </w:r>
          </w:p>
          <w:p w:rsidR="002B0310" w:rsidRPr="002C04B5" w:rsidRDefault="002B0310" w:rsidP="00B36437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</w:tcPr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Three-dimensional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volume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Two-dimensional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Cube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Surface area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Cross-sections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prism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pyramid</w:t>
            </w:r>
          </w:p>
          <w:p w:rsidR="002B0310" w:rsidRPr="002C04B5" w:rsidRDefault="002B0310" w:rsidP="00B36437">
            <w:pPr>
              <w:rPr>
                <w:sz w:val="16"/>
                <w:szCs w:val="16"/>
              </w:rPr>
            </w:pPr>
          </w:p>
        </w:tc>
      </w:tr>
    </w:tbl>
    <w:p w:rsidR="005B5CA2" w:rsidRPr="002C04B5" w:rsidRDefault="005B5CA2" w:rsidP="00287156">
      <w:pPr>
        <w:rPr>
          <w:sz w:val="16"/>
          <w:szCs w:val="16"/>
        </w:rPr>
      </w:pP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370AE"/>
    <w:rsid w:val="00041FE4"/>
    <w:rsid w:val="00073F82"/>
    <w:rsid w:val="000D6C7E"/>
    <w:rsid w:val="001001B5"/>
    <w:rsid w:val="001217F9"/>
    <w:rsid w:val="00170DA0"/>
    <w:rsid w:val="00181F86"/>
    <w:rsid w:val="001A5436"/>
    <w:rsid w:val="001B292F"/>
    <w:rsid w:val="001F6BDF"/>
    <w:rsid w:val="001F78CE"/>
    <w:rsid w:val="00203723"/>
    <w:rsid w:val="0021517F"/>
    <w:rsid w:val="00215970"/>
    <w:rsid w:val="002435F8"/>
    <w:rsid w:val="00276705"/>
    <w:rsid w:val="002847F2"/>
    <w:rsid w:val="00287156"/>
    <w:rsid w:val="002B0310"/>
    <w:rsid w:val="002C04B5"/>
    <w:rsid w:val="003162ED"/>
    <w:rsid w:val="00392CC3"/>
    <w:rsid w:val="003A1486"/>
    <w:rsid w:val="003B1D58"/>
    <w:rsid w:val="003C1E7B"/>
    <w:rsid w:val="003F72F4"/>
    <w:rsid w:val="00437ACC"/>
    <w:rsid w:val="00443356"/>
    <w:rsid w:val="004663B1"/>
    <w:rsid w:val="00481461"/>
    <w:rsid w:val="004D387A"/>
    <w:rsid w:val="004E7692"/>
    <w:rsid w:val="00506427"/>
    <w:rsid w:val="00516F75"/>
    <w:rsid w:val="00551792"/>
    <w:rsid w:val="00585AE1"/>
    <w:rsid w:val="005A30E4"/>
    <w:rsid w:val="005B383E"/>
    <w:rsid w:val="005B5CA2"/>
    <w:rsid w:val="005B7492"/>
    <w:rsid w:val="005D1F00"/>
    <w:rsid w:val="005E76C2"/>
    <w:rsid w:val="005F2D1C"/>
    <w:rsid w:val="00611694"/>
    <w:rsid w:val="00630C09"/>
    <w:rsid w:val="00667D36"/>
    <w:rsid w:val="006B34BA"/>
    <w:rsid w:val="006B5529"/>
    <w:rsid w:val="006C71FC"/>
    <w:rsid w:val="007120BE"/>
    <w:rsid w:val="00717645"/>
    <w:rsid w:val="00766681"/>
    <w:rsid w:val="00793269"/>
    <w:rsid w:val="007C26FA"/>
    <w:rsid w:val="007E7430"/>
    <w:rsid w:val="007E770D"/>
    <w:rsid w:val="0080775B"/>
    <w:rsid w:val="0081460C"/>
    <w:rsid w:val="00851301"/>
    <w:rsid w:val="00852DFD"/>
    <w:rsid w:val="00855600"/>
    <w:rsid w:val="008B3CD3"/>
    <w:rsid w:val="008D2B0B"/>
    <w:rsid w:val="008D355D"/>
    <w:rsid w:val="008D5CD5"/>
    <w:rsid w:val="008F344F"/>
    <w:rsid w:val="00901E49"/>
    <w:rsid w:val="00913886"/>
    <w:rsid w:val="00970312"/>
    <w:rsid w:val="00993059"/>
    <w:rsid w:val="009A07EC"/>
    <w:rsid w:val="009A23C9"/>
    <w:rsid w:val="009B2F0B"/>
    <w:rsid w:val="009D50F1"/>
    <w:rsid w:val="00A06B94"/>
    <w:rsid w:val="00A228D4"/>
    <w:rsid w:val="00A31EC9"/>
    <w:rsid w:val="00A451DD"/>
    <w:rsid w:val="00A47ADD"/>
    <w:rsid w:val="00A652C5"/>
    <w:rsid w:val="00A73CA8"/>
    <w:rsid w:val="00A83419"/>
    <w:rsid w:val="00A94BDA"/>
    <w:rsid w:val="00AA738D"/>
    <w:rsid w:val="00AD19EE"/>
    <w:rsid w:val="00AF23CB"/>
    <w:rsid w:val="00B10265"/>
    <w:rsid w:val="00B76534"/>
    <w:rsid w:val="00B80DFB"/>
    <w:rsid w:val="00B8180D"/>
    <w:rsid w:val="00BA562F"/>
    <w:rsid w:val="00BD102C"/>
    <w:rsid w:val="00C11971"/>
    <w:rsid w:val="00C174D4"/>
    <w:rsid w:val="00C47A56"/>
    <w:rsid w:val="00C57544"/>
    <w:rsid w:val="00C7500D"/>
    <w:rsid w:val="00D005EF"/>
    <w:rsid w:val="00D8186D"/>
    <w:rsid w:val="00D871B7"/>
    <w:rsid w:val="00E15DA3"/>
    <w:rsid w:val="00E170C3"/>
    <w:rsid w:val="00E3116D"/>
    <w:rsid w:val="00E4721A"/>
    <w:rsid w:val="00E6781F"/>
    <w:rsid w:val="00E8199D"/>
    <w:rsid w:val="00E95937"/>
    <w:rsid w:val="00EB4BEF"/>
    <w:rsid w:val="00ED01B5"/>
    <w:rsid w:val="00F20965"/>
    <w:rsid w:val="00F23393"/>
    <w:rsid w:val="00F2519A"/>
    <w:rsid w:val="00F27CB1"/>
    <w:rsid w:val="00F32B9E"/>
    <w:rsid w:val="00F50E8A"/>
    <w:rsid w:val="00F5170B"/>
    <w:rsid w:val="00F7649E"/>
    <w:rsid w:val="00F801BF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5CFE-5896-443E-BE40-B91AD950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Gawliks</cp:lastModifiedBy>
  <cp:revision>2</cp:revision>
  <cp:lastPrinted>2016-03-06T23:40:00Z</cp:lastPrinted>
  <dcterms:created xsi:type="dcterms:W3CDTF">2016-04-29T15:50:00Z</dcterms:created>
  <dcterms:modified xsi:type="dcterms:W3CDTF">2016-04-29T15:50:00Z</dcterms:modified>
</cp:coreProperties>
</file>