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601ABB">
        <w:rPr>
          <w:sz w:val="22"/>
          <w:szCs w:val="22"/>
        </w:rPr>
        <w:t>January 16-20</w:t>
      </w:r>
      <w:r w:rsidR="00220923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220923">
              <w:rPr>
                <w:sz w:val="18"/>
                <w:szCs w:val="18"/>
              </w:rPr>
              <w:t>1-</w:t>
            </w:r>
            <w:r w:rsidR="00C800AF">
              <w:rPr>
                <w:sz w:val="18"/>
                <w:szCs w:val="18"/>
              </w:rPr>
              <w:t>16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22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1-1</w:t>
            </w:r>
            <w:r w:rsidR="00C800AF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220923">
              <w:rPr>
                <w:sz w:val="18"/>
                <w:szCs w:val="18"/>
              </w:rPr>
              <w:t>1</w:t>
            </w:r>
            <w:r w:rsidR="007B2085">
              <w:rPr>
                <w:sz w:val="18"/>
                <w:szCs w:val="18"/>
              </w:rPr>
              <w:t>-</w:t>
            </w:r>
            <w:r w:rsidR="00220923">
              <w:rPr>
                <w:sz w:val="18"/>
                <w:szCs w:val="18"/>
              </w:rPr>
              <w:t>1</w:t>
            </w:r>
            <w:r w:rsidR="00C800AF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1F6BDF" w:rsidRDefault="00220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1-1</w:t>
            </w:r>
            <w:r w:rsidR="00C800AF">
              <w:rPr>
                <w:sz w:val="18"/>
                <w:szCs w:val="18"/>
              </w:rPr>
              <w:t>9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C800AF">
              <w:rPr>
                <w:sz w:val="18"/>
                <w:szCs w:val="18"/>
              </w:rPr>
              <w:t>1-20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601ABB" w:rsidRPr="00E76D6F" w:rsidTr="00604300">
        <w:trPr>
          <w:trHeight w:val="1322"/>
        </w:trPr>
        <w:tc>
          <w:tcPr>
            <w:tcW w:w="1908" w:type="dxa"/>
          </w:tcPr>
          <w:p w:rsidR="00601ABB" w:rsidRPr="0065639E" w:rsidRDefault="00601ABB" w:rsidP="00601ABB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8.F.A</w:t>
            </w:r>
            <w:r w:rsidRPr="0065639E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 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length and width for rectangles. </w:t>
            </w:r>
          </w:p>
        </w:tc>
        <w:tc>
          <w:tcPr>
            <w:tcW w:w="2070" w:type="dxa"/>
          </w:tcPr>
          <w:p w:rsidR="00601ABB" w:rsidRPr="00D65E19" w:rsidRDefault="00601ABB" w:rsidP="00601ABB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length and width for rectangles. </w:t>
            </w:r>
          </w:p>
        </w:tc>
        <w:tc>
          <w:tcPr>
            <w:tcW w:w="2340" w:type="dxa"/>
          </w:tcPr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length and width for rectangles. </w:t>
            </w:r>
          </w:p>
        </w:tc>
        <w:tc>
          <w:tcPr>
            <w:tcW w:w="2493" w:type="dxa"/>
          </w:tcPr>
          <w:p w:rsidR="00601ABB" w:rsidRPr="00E76D6F" w:rsidRDefault="00601ABB" w:rsidP="00601AB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(8.F.A.3) by examining the relationship between length and width for rectangles. </w:t>
            </w:r>
          </w:p>
        </w:tc>
      </w:tr>
      <w:tr w:rsidR="00601ABB" w:rsidRPr="00E76D6F" w:rsidTr="00604300">
        <w:trPr>
          <w:trHeight w:val="1520"/>
        </w:trPr>
        <w:tc>
          <w:tcPr>
            <w:tcW w:w="1908" w:type="dxa"/>
          </w:tcPr>
          <w:p w:rsidR="00601ABB" w:rsidRPr="008825DC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601ABB" w:rsidRDefault="00601ABB" w:rsidP="00601ABB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601ABB" w:rsidRDefault="00601ABB" w:rsidP="00601AB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explain the relationship between length and width for rectangles using a table and graph to determine the relationship (8.F.A.3).</w:t>
            </w:r>
          </w:p>
        </w:tc>
        <w:tc>
          <w:tcPr>
            <w:tcW w:w="2070" w:type="dxa"/>
          </w:tcPr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explain the relationship between length and width for rectangles using a table and graph to determine the relationship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C72E1">
              <w:rPr>
                <w:color w:val="548DD4" w:themeColor="text2" w:themeTint="99"/>
                <w:sz w:val="16"/>
                <w:szCs w:val="16"/>
                <w:u w:val="single"/>
              </w:rPr>
              <w:t>(8.F.A.3)</w:t>
            </w:r>
          </w:p>
        </w:tc>
        <w:tc>
          <w:tcPr>
            <w:tcW w:w="2340" w:type="dxa"/>
          </w:tcPr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explain the relationship between length and width for rectangles using a table and graph to determine the relationship </w:t>
            </w:r>
            <w:r w:rsidRPr="006C72E1">
              <w:rPr>
                <w:color w:val="548DD4" w:themeColor="text2" w:themeTint="99"/>
                <w:sz w:val="16"/>
                <w:szCs w:val="16"/>
                <w:u w:val="single"/>
              </w:rPr>
              <w:t>(8.F.A.3)</w:t>
            </w:r>
          </w:p>
        </w:tc>
        <w:tc>
          <w:tcPr>
            <w:tcW w:w="2493" w:type="dxa"/>
          </w:tcPr>
          <w:p w:rsidR="00601ABB" w:rsidRPr="00E76D6F" w:rsidRDefault="00601ABB" w:rsidP="00601AB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explain the relationship between length and width for rectangles using a table and graph to determine the relationship </w:t>
            </w:r>
            <w:r w:rsidRPr="006C72E1">
              <w:rPr>
                <w:color w:val="548DD4" w:themeColor="text2" w:themeTint="99"/>
                <w:sz w:val="16"/>
                <w:szCs w:val="16"/>
                <w:u w:val="single"/>
              </w:rPr>
              <w:t>(8.F.A.3)</w:t>
            </w:r>
          </w:p>
        </w:tc>
      </w:tr>
      <w:tr w:rsidR="00220923" w:rsidRPr="00E76D6F" w:rsidTr="00604300">
        <w:tc>
          <w:tcPr>
            <w:tcW w:w="1908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20923" w:rsidRPr="00E76D6F" w:rsidRDefault="00100DC5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responses to Investigation 3.1</w:t>
            </w:r>
          </w:p>
        </w:tc>
        <w:tc>
          <w:tcPr>
            <w:tcW w:w="207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220923" w:rsidRPr="00E76D6F" w:rsidRDefault="00100DC5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p69 1 a-d</w:t>
            </w:r>
          </w:p>
        </w:tc>
        <w:tc>
          <w:tcPr>
            <w:tcW w:w="2340" w:type="dxa"/>
          </w:tcPr>
          <w:p w:rsidR="00220923" w:rsidRPr="00E76D6F" w:rsidRDefault="00601ABB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p69 2 a-e</w:t>
            </w:r>
          </w:p>
        </w:tc>
        <w:tc>
          <w:tcPr>
            <w:tcW w:w="2493" w:type="dxa"/>
          </w:tcPr>
          <w:p w:rsidR="00220923" w:rsidRPr="00E76D6F" w:rsidRDefault="001D0C74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 1 a-c</w:t>
            </w:r>
            <w:bookmarkStart w:id="0" w:name="_GoBack"/>
            <w:bookmarkEnd w:id="0"/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lab sheets 3.1 A/B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teacher guidance,</w:t>
            </w:r>
          </w:p>
        </w:tc>
        <w:tc>
          <w:tcPr>
            <w:tcW w:w="2160" w:type="dxa"/>
          </w:tcPr>
          <w:p w:rsidR="005972A9" w:rsidRPr="00E76D6F" w:rsidRDefault="008155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guided/partner practice</w:t>
            </w:r>
          </w:p>
        </w:tc>
        <w:tc>
          <w:tcPr>
            <w:tcW w:w="2340" w:type="dxa"/>
          </w:tcPr>
          <w:p w:rsidR="005972A9" w:rsidRPr="00E76D6F" w:rsidRDefault="008032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601ABB">
              <w:rPr>
                <w:sz w:val="16"/>
                <w:szCs w:val="16"/>
              </w:rPr>
              <w:t>, teacher assistance, independent practice.</w:t>
            </w:r>
          </w:p>
        </w:tc>
        <w:tc>
          <w:tcPr>
            <w:tcW w:w="2493" w:type="dxa"/>
          </w:tcPr>
          <w:p w:rsidR="005972A9" w:rsidRPr="00E76D6F" w:rsidRDefault="008032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Additive inverse, multiplicative inverse, </w:t>
            </w:r>
            <w:r w:rsidR="00100DC5">
              <w:rPr>
                <w:sz w:val="16"/>
                <w:szCs w:val="16"/>
              </w:rPr>
              <w:t>Inverse variation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34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493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1153F"/>
    <w:rsid w:val="00114149"/>
    <w:rsid w:val="0012773B"/>
    <w:rsid w:val="001424A1"/>
    <w:rsid w:val="00165BB7"/>
    <w:rsid w:val="00165F78"/>
    <w:rsid w:val="00171517"/>
    <w:rsid w:val="00194568"/>
    <w:rsid w:val="001B292F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551792"/>
    <w:rsid w:val="00585AE1"/>
    <w:rsid w:val="005972A9"/>
    <w:rsid w:val="005B5CA2"/>
    <w:rsid w:val="005C0CD3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70312"/>
    <w:rsid w:val="0097295F"/>
    <w:rsid w:val="00992D8B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768D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A2CF-6E24-4CE5-ACD2-AE82F7DE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2017-01-15T15:10:00Z</cp:lastPrinted>
  <dcterms:created xsi:type="dcterms:W3CDTF">2017-01-15T15:10:00Z</dcterms:created>
  <dcterms:modified xsi:type="dcterms:W3CDTF">2017-01-15T16:50:00Z</dcterms:modified>
</cp:coreProperties>
</file>