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r w:rsidR="00E76D6F" w:rsidRPr="00F27CB1">
        <w:rPr>
          <w:sz w:val="22"/>
          <w:szCs w:val="22"/>
        </w:rPr>
        <w:t>Gawlik Lesson</w:t>
      </w:r>
      <w:r w:rsidR="005B5CA2" w:rsidRPr="00F27CB1">
        <w:rPr>
          <w:sz w:val="22"/>
          <w:szCs w:val="22"/>
        </w:rPr>
        <w:t xml:space="preserve"> Plans Supple</w:t>
      </w:r>
      <w:r w:rsidR="00E95937" w:rsidRPr="00F27CB1">
        <w:rPr>
          <w:sz w:val="22"/>
          <w:szCs w:val="22"/>
        </w:rPr>
        <w:t>mental Math</w:t>
      </w:r>
      <w:r w:rsidRPr="00F27CB1">
        <w:rPr>
          <w:sz w:val="22"/>
          <w:szCs w:val="22"/>
        </w:rPr>
        <w:t xml:space="preserve">-Grade 8   </w:t>
      </w:r>
      <w:r w:rsidR="008C3AD4">
        <w:rPr>
          <w:sz w:val="22"/>
          <w:szCs w:val="22"/>
        </w:rPr>
        <w:t xml:space="preserve">Week of January </w:t>
      </w:r>
      <w:r w:rsidR="00165F78">
        <w:rPr>
          <w:sz w:val="22"/>
          <w:szCs w:val="22"/>
        </w:rPr>
        <w:t>25</w:t>
      </w:r>
      <w:r w:rsidR="008C3AD4">
        <w:rPr>
          <w:sz w:val="22"/>
          <w:szCs w:val="22"/>
        </w:rPr>
        <w:t>-</w:t>
      </w:r>
      <w:r w:rsidR="00165F78">
        <w:rPr>
          <w:sz w:val="22"/>
          <w:szCs w:val="22"/>
        </w:rPr>
        <w:t>29</w:t>
      </w:r>
      <w:r w:rsidR="00D961D9">
        <w:rPr>
          <w:sz w:val="22"/>
          <w:szCs w:val="22"/>
        </w:rPr>
        <w:t>, 2016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2160"/>
        <w:gridCol w:w="2070"/>
        <w:gridCol w:w="2160"/>
        <w:gridCol w:w="2340"/>
        <w:gridCol w:w="2493"/>
      </w:tblGrid>
      <w:tr w:rsidR="00A47ADD" w:rsidRPr="00F27CB1" w:rsidTr="00213CDF">
        <w:tc>
          <w:tcPr>
            <w:tcW w:w="1908" w:type="dxa"/>
          </w:tcPr>
          <w:p w:rsidR="001F6BDF" w:rsidRPr="00F27CB1" w:rsidRDefault="001F6BD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1F6BDF" w:rsidRPr="00F27CB1" w:rsidRDefault="00E913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1-</w:t>
            </w:r>
            <w:r w:rsidR="00165F78">
              <w:rPr>
                <w:sz w:val="18"/>
                <w:szCs w:val="18"/>
              </w:rPr>
              <w:t>25</w:t>
            </w:r>
          </w:p>
        </w:tc>
        <w:tc>
          <w:tcPr>
            <w:tcW w:w="2070" w:type="dxa"/>
          </w:tcPr>
          <w:p w:rsidR="001F6BDF" w:rsidRPr="00F27CB1" w:rsidRDefault="00E913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1-</w:t>
            </w:r>
            <w:r w:rsidR="00165F78">
              <w:rPr>
                <w:sz w:val="18"/>
                <w:szCs w:val="18"/>
              </w:rPr>
              <w:t>26</w:t>
            </w:r>
          </w:p>
        </w:tc>
        <w:tc>
          <w:tcPr>
            <w:tcW w:w="2160" w:type="dxa"/>
          </w:tcPr>
          <w:p w:rsidR="001F6BDF" w:rsidRPr="00F27CB1" w:rsidRDefault="00E913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1-</w:t>
            </w:r>
            <w:r w:rsidR="00165F78">
              <w:rPr>
                <w:sz w:val="18"/>
                <w:szCs w:val="18"/>
              </w:rPr>
              <w:t>27</w:t>
            </w:r>
          </w:p>
        </w:tc>
        <w:tc>
          <w:tcPr>
            <w:tcW w:w="2340" w:type="dxa"/>
          </w:tcPr>
          <w:p w:rsidR="001F6BDF" w:rsidRPr="00F27CB1" w:rsidRDefault="00E913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1-</w:t>
            </w:r>
            <w:r w:rsidR="00165F78">
              <w:rPr>
                <w:sz w:val="18"/>
                <w:szCs w:val="18"/>
              </w:rPr>
              <w:t>28</w:t>
            </w:r>
          </w:p>
        </w:tc>
        <w:tc>
          <w:tcPr>
            <w:tcW w:w="2493" w:type="dxa"/>
          </w:tcPr>
          <w:p w:rsidR="001F6BDF" w:rsidRPr="00F27CB1" w:rsidRDefault="00E913E4" w:rsidP="00802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1-</w:t>
            </w:r>
            <w:r w:rsidR="00165F78">
              <w:rPr>
                <w:sz w:val="18"/>
                <w:szCs w:val="18"/>
              </w:rPr>
              <w:t>29 Guest Teacher</w:t>
            </w:r>
          </w:p>
        </w:tc>
      </w:tr>
      <w:tr w:rsidR="00165F78" w:rsidRPr="00E76D6F" w:rsidTr="00213CDF">
        <w:trPr>
          <w:trHeight w:val="1322"/>
        </w:trPr>
        <w:tc>
          <w:tcPr>
            <w:tcW w:w="1908" w:type="dxa"/>
          </w:tcPr>
          <w:p w:rsidR="00165F78" w:rsidRPr="00E76D6F" w:rsidRDefault="00165F78">
            <w:pPr>
              <w:rPr>
                <w:color w:val="FF0000"/>
                <w:sz w:val="16"/>
                <w:szCs w:val="16"/>
              </w:rPr>
            </w:pPr>
          </w:p>
          <w:p w:rsidR="00165F78" w:rsidRPr="00E76D6F" w:rsidRDefault="00165F78">
            <w:pPr>
              <w:rPr>
                <w:color w:val="FF0000"/>
                <w:sz w:val="16"/>
                <w:szCs w:val="16"/>
              </w:rPr>
            </w:pPr>
          </w:p>
          <w:p w:rsidR="00165F78" w:rsidRPr="00E76D6F" w:rsidRDefault="00165F78">
            <w:pPr>
              <w:rPr>
                <w:color w:val="FF0000"/>
                <w:sz w:val="16"/>
                <w:szCs w:val="16"/>
              </w:rPr>
            </w:pPr>
          </w:p>
          <w:p w:rsidR="00165F78" w:rsidRPr="00E76D6F" w:rsidRDefault="00165F78">
            <w:pPr>
              <w:rPr>
                <w:color w:val="FF0000"/>
                <w:sz w:val="16"/>
                <w:szCs w:val="16"/>
              </w:rPr>
            </w:pPr>
          </w:p>
          <w:p w:rsidR="00165F78" w:rsidRPr="00E76D6F" w:rsidRDefault="00165F78">
            <w:pPr>
              <w:rPr>
                <w:color w:val="FF0000"/>
                <w:sz w:val="16"/>
                <w:szCs w:val="16"/>
              </w:rPr>
            </w:pPr>
            <w:r w:rsidRPr="00E76D6F">
              <w:rPr>
                <w:color w:val="FF0000"/>
                <w:sz w:val="16"/>
                <w:szCs w:val="16"/>
              </w:rPr>
              <w:t>CCSS/MAS</w:t>
            </w:r>
          </w:p>
        </w:tc>
        <w:tc>
          <w:tcPr>
            <w:tcW w:w="2160" w:type="dxa"/>
          </w:tcPr>
          <w:p w:rsidR="00165F78" w:rsidRPr="00E76D6F" w:rsidRDefault="00165F78" w:rsidP="00E4541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TSC demonstrate knowledge</w:t>
            </w:r>
            <w:r w:rsidRPr="00FF70AC">
              <w:rPr>
                <w:color w:val="FF0000"/>
                <w:sz w:val="16"/>
                <w:szCs w:val="16"/>
              </w:rPr>
              <w:t xml:space="preserve"> of </w:t>
            </w:r>
            <w:r>
              <w:rPr>
                <w:color w:val="FF0000"/>
                <w:sz w:val="16"/>
                <w:szCs w:val="16"/>
              </w:rPr>
              <w:t xml:space="preserve">the Pythagorean Theorem and its converse (8.GA.6) by explaining a proof of the theorem and its converse on a pretest. </w:t>
            </w:r>
          </w:p>
        </w:tc>
        <w:tc>
          <w:tcPr>
            <w:tcW w:w="2070" w:type="dxa"/>
          </w:tcPr>
          <w:p w:rsidR="00165F78" w:rsidRPr="00E76D6F" w:rsidRDefault="00165F78" w:rsidP="00A75821">
            <w:pPr>
              <w:rPr>
                <w:color w:val="FF0000"/>
                <w:sz w:val="16"/>
                <w:szCs w:val="16"/>
              </w:rPr>
            </w:pPr>
            <w:r w:rsidRPr="00C927B6">
              <w:rPr>
                <w:color w:val="FF0000"/>
                <w:sz w:val="16"/>
                <w:szCs w:val="16"/>
              </w:rPr>
              <w:t>TSC d</w:t>
            </w:r>
            <w:r>
              <w:rPr>
                <w:color w:val="FF0000"/>
                <w:sz w:val="16"/>
                <w:szCs w:val="16"/>
              </w:rPr>
              <w:t>emonstrate knowl</w:t>
            </w:r>
            <w:r w:rsidR="00330A1A">
              <w:rPr>
                <w:color w:val="FF0000"/>
                <w:sz w:val="16"/>
                <w:szCs w:val="16"/>
              </w:rPr>
              <w:t xml:space="preserve">edge of evaluating </w:t>
            </w:r>
            <w:r w:rsidR="00A75821">
              <w:rPr>
                <w:color w:val="FF0000"/>
                <w:sz w:val="16"/>
                <w:szCs w:val="16"/>
              </w:rPr>
              <w:t>square and cube roots</w:t>
            </w:r>
            <w:r w:rsidR="00330A1A">
              <w:rPr>
                <w:color w:val="FF0000"/>
                <w:sz w:val="16"/>
                <w:szCs w:val="16"/>
              </w:rPr>
              <w:t xml:space="preserve"> to represent solutions to equations using X</w:t>
            </w:r>
            <w:r w:rsidR="00330A1A">
              <w:rPr>
                <w:color w:val="FF0000"/>
                <w:sz w:val="16"/>
                <w:szCs w:val="16"/>
                <w:vertAlign w:val="superscript"/>
              </w:rPr>
              <w:t>2</w:t>
            </w:r>
            <w:r w:rsidR="00330A1A">
              <w:rPr>
                <w:color w:val="FF0000"/>
                <w:sz w:val="16"/>
                <w:szCs w:val="16"/>
              </w:rPr>
              <w:t>=p and x</w:t>
            </w:r>
            <w:r w:rsidR="00330A1A">
              <w:rPr>
                <w:color w:val="FF0000"/>
                <w:sz w:val="16"/>
                <w:szCs w:val="16"/>
                <w:vertAlign w:val="superscript"/>
              </w:rPr>
              <w:t>3</w:t>
            </w:r>
            <w:r w:rsidR="00330A1A">
              <w:rPr>
                <w:color w:val="FF0000"/>
                <w:sz w:val="16"/>
                <w:szCs w:val="16"/>
              </w:rPr>
              <w:t xml:space="preserve"> </w:t>
            </w:r>
            <w:r w:rsidR="00A75821">
              <w:rPr>
                <w:color w:val="FF0000"/>
                <w:sz w:val="16"/>
                <w:szCs w:val="16"/>
              </w:rPr>
              <w:t>(8.EE.A.2</w:t>
            </w:r>
            <w:r>
              <w:rPr>
                <w:color w:val="FF0000"/>
                <w:sz w:val="16"/>
                <w:szCs w:val="16"/>
              </w:rPr>
              <w:t>) on a pretest.</w:t>
            </w:r>
          </w:p>
        </w:tc>
        <w:tc>
          <w:tcPr>
            <w:tcW w:w="2160" w:type="dxa"/>
          </w:tcPr>
          <w:p w:rsidR="00165F78" w:rsidRPr="00E76D6F" w:rsidRDefault="00165F78" w:rsidP="00A75821">
            <w:pPr>
              <w:rPr>
                <w:color w:val="FF0000"/>
                <w:sz w:val="16"/>
                <w:szCs w:val="16"/>
              </w:rPr>
            </w:pPr>
            <w:r w:rsidRPr="00165F78">
              <w:rPr>
                <w:color w:val="FF0000"/>
                <w:sz w:val="16"/>
                <w:szCs w:val="16"/>
              </w:rPr>
              <w:t>TSC demonstrate knowledge of</w:t>
            </w:r>
            <w:r w:rsidR="00A75821">
              <w:t xml:space="preserve"> </w:t>
            </w:r>
            <w:r w:rsidR="00A75821" w:rsidRPr="00A75821">
              <w:rPr>
                <w:color w:val="FF0000"/>
                <w:sz w:val="16"/>
                <w:szCs w:val="16"/>
              </w:rPr>
              <w:t>evaluating square and cube roots to represent solutions to equati</w:t>
            </w:r>
            <w:r w:rsidR="00A75821">
              <w:rPr>
                <w:color w:val="FF0000"/>
                <w:sz w:val="16"/>
                <w:szCs w:val="16"/>
              </w:rPr>
              <w:t>ons using X2=p and x3 (8.EE.A.2</w:t>
            </w:r>
            <w:r>
              <w:rPr>
                <w:color w:val="FF0000"/>
                <w:sz w:val="16"/>
                <w:szCs w:val="16"/>
              </w:rPr>
              <w:t>) by guided practice.</w:t>
            </w:r>
          </w:p>
        </w:tc>
        <w:tc>
          <w:tcPr>
            <w:tcW w:w="2340" w:type="dxa"/>
          </w:tcPr>
          <w:p w:rsidR="00952650" w:rsidRDefault="00C372EF" w:rsidP="009512A5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="00165F78" w:rsidRPr="008B3EDD">
              <w:rPr>
                <w:color w:val="FF0000"/>
                <w:sz w:val="16"/>
                <w:szCs w:val="16"/>
              </w:rPr>
              <w:t xml:space="preserve">demonstrate understanding for solving equations (8.EE) </w:t>
            </w:r>
            <w:r w:rsidR="00165F78">
              <w:rPr>
                <w:color w:val="FF0000"/>
                <w:sz w:val="16"/>
                <w:szCs w:val="16"/>
              </w:rPr>
              <w:t xml:space="preserve">and functions (8.FA.1) </w:t>
            </w:r>
            <w:r w:rsidR="00165F78" w:rsidRPr="008B3EDD">
              <w:rPr>
                <w:color w:val="FF0000"/>
                <w:sz w:val="16"/>
                <w:szCs w:val="16"/>
              </w:rPr>
              <w:t>using fr</w:t>
            </w:r>
            <w:r w:rsidR="00952650">
              <w:rPr>
                <w:color w:val="FF0000"/>
                <w:sz w:val="16"/>
                <w:szCs w:val="16"/>
              </w:rPr>
              <w:t>ont row web-based math practice.</w:t>
            </w:r>
          </w:p>
          <w:p w:rsidR="00952650" w:rsidRDefault="00952650" w:rsidP="009512A5">
            <w:pPr>
              <w:rPr>
                <w:color w:val="FF0000"/>
                <w:sz w:val="16"/>
                <w:szCs w:val="16"/>
              </w:rPr>
            </w:pPr>
          </w:p>
          <w:p w:rsidR="00952650" w:rsidRPr="00E76D6F" w:rsidRDefault="00952650" w:rsidP="009512A5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Conflict Resolution Hour 1</w:t>
            </w:r>
          </w:p>
        </w:tc>
        <w:tc>
          <w:tcPr>
            <w:tcW w:w="2493" w:type="dxa"/>
          </w:tcPr>
          <w:p w:rsidR="00165F78" w:rsidRPr="00E76D6F" w:rsidRDefault="00165F78" w:rsidP="00A75821">
            <w:pPr>
              <w:rPr>
                <w:color w:val="FF0000"/>
                <w:sz w:val="16"/>
                <w:szCs w:val="16"/>
              </w:rPr>
            </w:pPr>
            <w:r w:rsidRPr="00165F78">
              <w:rPr>
                <w:color w:val="FF0000"/>
                <w:sz w:val="16"/>
                <w:szCs w:val="16"/>
              </w:rPr>
              <w:t>TSC demonstrate knowledge of</w:t>
            </w:r>
            <w:r w:rsidR="00A75821">
              <w:t xml:space="preserve"> </w:t>
            </w:r>
            <w:r w:rsidR="00A75821" w:rsidRPr="00A75821">
              <w:rPr>
                <w:color w:val="FF0000"/>
                <w:sz w:val="16"/>
                <w:szCs w:val="16"/>
              </w:rPr>
              <w:t>evaluating square and cube roots to represent solutions to equations using X2=p and x3 (8.EE.A.2)</w:t>
            </w:r>
            <w:r w:rsidR="00A75821">
              <w:rPr>
                <w:color w:val="FF0000"/>
                <w:sz w:val="16"/>
                <w:szCs w:val="16"/>
              </w:rPr>
              <w:t xml:space="preserve"> using partner practice</w:t>
            </w:r>
            <w:r>
              <w:rPr>
                <w:color w:val="FF0000"/>
                <w:sz w:val="16"/>
                <w:szCs w:val="16"/>
              </w:rPr>
              <w:t>.</w:t>
            </w:r>
          </w:p>
        </w:tc>
      </w:tr>
      <w:tr w:rsidR="00165F78" w:rsidRPr="00E76D6F" w:rsidTr="00213CDF">
        <w:trPr>
          <w:trHeight w:val="1520"/>
        </w:trPr>
        <w:tc>
          <w:tcPr>
            <w:tcW w:w="1908" w:type="dxa"/>
          </w:tcPr>
          <w:p w:rsidR="00165F78" w:rsidRPr="00E76D6F" w:rsidRDefault="00165F78">
            <w:pPr>
              <w:rPr>
                <w:color w:val="548DD4" w:themeColor="text2" w:themeTint="99"/>
                <w:sz w:val="16"/>
                <w:szCs w:val="16"/>
              </w:rPr>
            </w:pPr>
            <w:r w:rsidRPr="00E76D6F">
              <w:rPr>
                <w:color w:val="548DD4" w:themeColor="text2" w:themeTint="99"/>
                <w:sz w:val="16"/>
                <w:szCs w:val="16"/>
              </w:rPr>
              <w:t>Language Objective</w:t>
            </w:r>
          </w:p>
        </w:tc>
        <w:tc>
          <w:tcPr>
            <w:tcW w:w="2160" w:type="dxa"/>
          </w:tcPr>
          <w:p w:rsidR="00165F78" w:rsidRPr="00E76D6F" w:rsidRDefault="00165F78" w:rsidP="0040161B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213CDF">
              <w:rPr>
                <w:color w:val="548DD4" w:themeColor="text2" w:themeTint="99"/>
                <w:sz w:val="16"/>
                <w:szCs w:val="16"/>
                <w:u w:val="single"/>
              </w:rPr>
              <w:t>TSW read and wr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ite to demonstrate knowledge</w:t>
            </w:r>
            <w:r w:rsidRPr="00213CDF">
              <w:rPr>
                <w:color w:val="548DD4" w:themeColor="text2" w:themeTint="99"/>
                <w:sz w:val="16"/>
                <w:szCs w:val="16"/>
                <w:u w:val="single"/>
              </w:rPr>
              <w:t xml:space="preserve"> of </w:t>
            </w:r>
            <w:r w:rsidRPr="00E4541F">
              <w:rPr>
                <w:color w:val="548DD4" w:themeColor="text2" w:themeTint="99"/>
                <w:sz w:val="16"/>
                <w:szCs w:val="16"/>
                <w:u w:val="single"/>
              </w:rPr>
              <w:t xml:space="preserve">the Pythagorean Theorem and its converse (8.GA.6) by explaining a proof of the theorem and its converse on a pretest. </w:t>
            </w:r>
          </w:p>
        </w:tc>
        <w:tc>
          <w:tcPr>
            <w:tcW w:w="2070" w:type="dxa"/>
          </w:tcPr>
          <w:p w:rsidR="00165F78" w:rsidRPr="00E76D6F" w:rsidRDefault="00165F78" w:rsidP="00A75821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C927B6">
              <w:rPr>
                <w:color w:val="548DD4" w:themeColor="text2" w:themeTint="99"/>
                <w:sz w:val="16"/>
                <w:szCs w:val="16"/>
                <w:u w:val="single"/>
              </w:rPr>
              <w:t>TSW read and write to d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emonstrate knowledge </w:t>
            </w:r>
            <w:r w:rsidRPr="0040161B">
              <w:rPr>
                <w:color w:val="548DD4" w:themeColor="text2" w:themeTint="99"/>
                <w:sz w:val="16"/>
                <w:szCs w:val="16"/>
                <w:u w:val="single"/>
              </w:rPr>
              <w:t>of</w:t>
            </w:r>
            <w:r w:rsidR="00A75821">
              <w:t xml:space="preserve"> </w:t>
            </w:r>
            <w:r w:rsidR="00A75821" w:rsidRPr="00A75821">
              <w:rPr>
                <w:color w:val="548DD4" w:themeColor="text2" w:themeTint="99"/>
                <w:sz w:val="16"/>
                <w:szCs w:val="16"/>
                <w:u w:val="single"/>
              </w:rPr>
              <w:t>evaluating square and cube roots to represent solutions to equations using X2=p and x3 (8.EE.A.2) on a pretest.</w:t>
            </w:r>
            <w:r w:rsidRPr="0040161B"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160" w:type="dxa"/>
          </w:tcPr>
          <w:p w:rsidR="00165F78" w:rsidRPr="00E76D6F" w:rsidRDefault="00165F78" w:rsidP="00A75821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165F78">
              <w:rPr>
                <w:color w:val="548DD4" w:themeColor="text2" w:themeTint="99"/>
                <w:sz w:val="16"/>
                <w:szCs w:val="16"/>
                <w:u w:val="single"/>
              </w:rPr>
              <w:t>TSW read and write to demonstrate knowledge of</w:t>
            </w:r>
            <w:r w:rsidR="00A75821">
              <w:t xml:space="preserve"> </w:t>
            </w:r>
            <w:r w:rsidR="00A75821" w:rsidRPr="00A75821">
              <w:rPr>
                <w:color w:val="548DD4" w:themeColor="text2" w:themeTint="99"/>
                <w:sz w:val="16"/>
                <w:szCs w:val="16"/>
                <w:u w:val="single"/>
              </w:rPr>
              <w:t>evaluating square and cube roots to represent solutions to equations using X2=p and x3 (8.EE.A.2)</w:t>
            </w:r>
            <w:r w:rsidRPr="00165F78"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by guided practice</w:t>
            </w:r>
            <w:r w:rsidRPr="00165F78">
              <w:rPr>
                <w:color w:val="548DD4" w:themeColor="text2" w:themeTint="99"/>
                <w:sz w:val="16"/>
                <w:szCs w:val="16"/>
                <w:u w:val="single"/>
              </w:rPr>
              <w:t>.</w:t>
            </w:r>
          </w:p>
        </w:tc>
        <w:tc>
          <w:tcPr>
            <w:tcW w:w="2340" w:type="dxa"/>
          </w:tcPr>
          <w:p w:rsidR="00165F78" w:rsidRPr="00E76D6F" w:rsidRDefault="00165F78" w:rsidP="009512A5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B3EDD">
              <w:rPr>
                <w:color w:val="548DD4" w:themeColor="text2" w:themeTint="99"/>
                <w:sz w:val="16"/>
                <w:szCs w:val="16"/>
                <w:u w:val="single"/>
              </w:rPr>
              <w:t xml:space="preserve">TSW read and write to demonstrate understanding for solving equations (8.EE)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and functions (8.FA.1) </w:t>
            </w:r>
            <w:r w:rsidRPr="00213CDF">
              <w:rPr>
                <w:color w:val="548DD4" w:themeColor="text2" w:themeTint="99"/>
                <w:sz w:val="16"/>
                <w:szCs w:val="16"/>
              </w:rPr>
              <w:t xml:space="preserve">using </w:t>
            </w:r>
            <w:r w:rsidRPr="008B3EDD">
              <w:rPr>
                <w:color w:val="548DD4" w:themeColor="text2" w:themeTint="99"/>
                <w:sz w:val="16"/>
                <w:szCs w:val="16"/>
                <w:u w:val="single"/>
              </w:rPr>
              <w:t>front row web-based math practice.</w:t>
            </w:r>
          </w:p>
        </w:tc>
        <w:tc>
          <w:tcPr>
            <w:tcW w:w="2493" w:type="dxa"/>
          </w:tcPr>
          <w:p w:rsidR="00165F78" w:rsidRPr="00E76D6F" w:rsidRDefault="00165F78" w:rsidP="00A75821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165F78">
              <w:rPr>
                <w:color w:val="548DD4" w:themeColor="text2" w:themeTint="99"/>
                <w:sz w:val="16"/>
                <w:szCs w:val="16"/>
                <w:u w:val="single"/>
              </w:rPr>
              <w:t xml:space="preserve">TSW read and write to demonstrate knowledge </w:t>
            </w:r>
            <w:r w:rsidR="00A75821" w:rsidRPr="00A75821">
              <w:rPr>
                <w:color w:val="548DD4" w:themeColor="text2" w:themeTint="99"/>
                <w:sz w:val="16"/>
                <w:szCs w:val="16"/>
                <w:u w:val="single"/>
              </w:rPr>
              <w:t>of evaluating square and cube roots to represent solutions to equations using X2=p and x3 (8.EE.A.2) using partner  practice.</w:t>
            </w:r>
          </w:p>
        </w:tc>
      </w:tr>
      <w:tr w:rsidR="00165F78" w:rsidRPr="00E76D6F" w:rsidTr="00213CDF">
        <w:tc>
          <w:tcPr>
            <w:tcW w:w="1908" w:type="dxa"/>
          </w:tcPr>
          <w:p w:rsidR="00165F78" w:rsidRPr="00E76D6F" w:rsidRDefault="00165F78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Assessment</w:t>
            </w:r>
          </w:p>
        </w:tc>
        <w:tc>
          <w:tcPr>
            <w:tcW w:w="2160" w:type="dxa"/>
          </w:tcPr>
          <w:p w:rsidR="00165F78" w:rsidRPr="00E76D6F" w:rsidRDefault="00165F78" w:rsidP="008C3A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Pythagorean Theorem Pretest</w:t>
            </w:r>
          </w:p>
        </w:tc>
        <w:tc>
          <w:tcPr>
            <w:tcW w:w="2070" w:type="dxa"/>
          </w:tcPr>
          <w:p w:rsidR="00165F78" w:rsidRPr="00E76D6F" w:rsidRDefault="00A75821" w:rsidP="002869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Square root, cube root, units</w:t>
            </w:r>
          </w:p>
        </w:tc>
        <w:tc>
          <w:tcPr>
            <w:tcW w:w="2160" w:type="dxa"/>
          </w:tcPr>
          <w:p w:rsidR="00165F78" w:rsidRPr="00E76D6F" w:rsidRDefault="00165F78" w:rsidP="008C3A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Informal assessment using student responses</w:t>
            </w:r>
          </w:p>
        </w:tc>
        <w:tc>
          <w:tcPr>
            <w:tcW w:w="2340" w:type="dxa"/>
          </w:tcPr>
          <w:p w:rsidR="00165F78" w:rsidRPr="00E76D6F" w:rsidRDefault="00165F78" w:rsidP="00951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Web-based Assessment Progressio</w:t>
            </w:r>
            <w:r w:rsidRPr="00457609">
              <w:rPr>
                <w:sz w:val="16"/>
                <w:szCs w:val="16"/>
              </w:rPr>
              <w:t>n of levels</w:t>
            </w:r>
          </w:p>
        </w:tc>
        <w:tc>
          <w:tcPr>
            <w:tcW w:w="2493" w:type="dxa"/>
          </w:tcPr>
          <w:p w:rsidR="00165F78" w:rsidRPr="00E76D6F" w:rsidRDefault="00165F78" w:rsidP="009512A5">
            <w:pPr>
              <w:rPr>
                <w:sz w:val="16"/>
                <w:szCs w:val="16"/>
              </w:rPr>
            </w:pPr>
          </w:p>
        </w:tc>
      </w:tr>
      <w:tr w:rsidR="00165F78" w:rsidRPr="00E76D6F" w:rsidTr="00213CDF">
        <w:tc>
          <w:tcPr>
            <w:tcW w:w="1908" w:type="dxa"/>
          </w:tcPr>
          <w:p w:rsidR="00165F78" w:rsidRPr="00E76D6F" w:rsidRDefault="00165F78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Accommodations</w:t>
            </w:r>
          </w:p>
        </w:tc>
        <w:tc>
          <w:tcPr>
            <w:tcW w:w="2160" w:type="dxa"/>
          </w:tcPr>
          <w:p w:rsidR="00165F78" w:rsidRPr="00E76D6F" w:rsidRDefault="00165F78" w:rsidP="00401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</w:t>
            </w:r>
          </w:p>
        </w:tc>
        <w:tc>
          <w:tcPr>
            <w:tcW w:w="2070" w:type="dxa"/>
          </w:tcPr>
          <w:p w:rsidR="00165F78" w:rsidRPr="00E76D6F" w:rsidRDefault="00165F78" w:rsidP="002869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</w:t>
            </w:r>
          </w:p>
        </w:tc>
        <w:tc>
          <w:tcPr>
            <w:tcW w:w="2160" w:type="dxa"/>
          </w:tcPr>
          <w:p w:rsidR="00165F78" w:rsidRPr="00E76D6F" w:rsidRDefault="00165F78" w:rsidP="00165F78">
            <w:pPr>
              <w:rPr>
                <w:sz w:val="16"/>
                <w:szCs w:val="16"/>
              </w:rPr>
            </w:pPr>
            <w:r w:rsidRPr="00FF7AA1">
              <w:rPr>
                <w:sz w:val="16"/>
                <w:szCs w:val="16"/>
              </w:rPr>
              <w:t xml:space="preserve">Calculators, teacher assistance, </w:t>
            </w:r>
          </w:p>
        </w:tc>
        <w:tc>
          <w:tcPr>
            <w:tcW w:w="2340" w:type="dxa"/>
          </w:tcPr>
          <w:p w:rsidR="00165F78" w:rsidRPr="00E76D6F" w:rsidRDefault="00165F78" w:rsidP="009512A5">
            <w:pPr>
              <w:rPr>
                <w:sz w:val="16"/>
                <w:szCs w:val="16"/>
              </w:rPr>
            </w:pPr>
            <w:r w:rsidRPr="008B3EDD">
              <w:rPr>
                <w:sz w:val="16"/>
                <w:szCs w:val="16"/>
              </w:rPr>
              <w:t>Questions based on student’s level from Diagnostic Test</w:t>
            </w:r>
          </w:p>
        </w:tc>
        <w:tc>
          <w:tcPr>
            <w:tcW w:w="2493" w:type="dxa"/>
          </w:tcPr>
          <w:p w:rsidR="00165F78" w:rsidRPr="00E76D6F" w:rsidRDefault="00165F78" w:rsidP="009512A5">
            <w:pPr>
              <w:rPr>
                <w:sz w:val="16"/>
                <w:szCs w:val="16"/>
              </w:rPr>
            </w:pPr>
            <w:r w:rsidRPr="00FF7AA1">
              <w:rPr>
                <w:sz w:val="16"/>
                <w:szCs w:val="16"/>
              </w:rPr>
              <w:t xml:space="preserve">Calculators, teacher assistance, </w:t>
            </w:r>
          </w:p>
        </w:tc>
      </w:tr>
      <w:tr w:rsidR="00165F78" w:rsidRPr="00E76D6F" w:rsidTr="00213CDF">
        <w:trPr>
          <w:trHeight w:val="647"/>
        </w:trPr>
        <w:tc>
          <w:tcPr>
            <w:tcW w:w="1908" w:type="dxa"/>
          </w:tcPr>
          <w:p w:rsidR="00165F78" w:rsidRPr="00E76D6F" w:rsidRDefault="00165F78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Vocabulary</w:t>
            </w:r>
          </w:p>
        </w:tc>
        <w:tc>
          <w:tcPr>
            <w:tcW w:w="2160" w:type="dxa"/>
          </w:tcPr>
          <w:p w:rsidR="00165F78" w:rsidRPr="00E76D6F" w:rsidRDefault="00165F78" w:rsidP="00805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Legs, hypotenuse, Pythagorean Theorem, </w:t>
            </w:r>
            <m:oMath>
              <m:sSup>
                <m:sSupP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16"/>
                  <w:szCs w:val="16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16"/>
                  <w:szCs w:val="16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sup>
              </m:sSup>
            </m:oMath>
          </w:p>
        </w:tc>
        <w:tc>
          <w:tcPr>
            <w:tcW w:w="2070" w:type="dxa"/>
          </w:tcPr>
          <w:p w:rsidR="00165F78" w:rsidRPr="00E76D6F" w:rsidRDefault="00165F78" w:rsidP="002869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Distance Equation, squaring, square roots</w:t>
            </w:r>
          </w:p>
        </w:tc>
        <w:tc>
          <w:tcPr>
            <w:tcW w:w="2160" w:type="dxa"/>
          </w:tcPr>
          <w:p w:rsidR="00165F78" w:rsidRPr="00E76D6F" w:rsidRDefault="00165F78" w:rsidP="00664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Distance Equation, squaring, square roots</w:t>
            </w:r>
          </w:p>
        </w:tc>
        <w:tc>
          <w:tcPr>
            <w:tcW w:w="2340" w:type="dxa"/>
          </w:tcPr>
          <w:p w:rsidR="00165F78" w:rsidRPr="00E76D6F" w:rsidRDefault="00165F78" w:rsidP="009512A5">
            <w:pPr>
              <w:rPr>
                <w:sz w:val="16"/>
                <w:szCs w:val="16"/>
              </w:rPr>
            </w:pPr>
            <w:r w:rsidRPr="008B3EDD">
              <w:rPr>
                <w:sz w:val="16"/>
                <w:szCs w:val="16"/>
              </w:rPr>
              <w:t>Quotient, difference, ratio, less than variable, inequality, greater than, less than, equal to, Equation, explain, variable, coefficient</w:t>
            </w:r>
          </w:p>
        </w:tc>
        <w:tc>
          <w:tcPr>
            <w:tcW w:w="2493" w:type="dxa"/>
          </w:tcPr>
          <w:p w:rsidR="00165F78" w:rsidRPr="00E76D6F" w:rsidRDefault="00165F78" w:rsidP="00951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squaring, square roots</w:t>
            </w:r>
            <w:r w:rsidR="00A75821">
              <w:rPr>
                <w:sz w:val="16"/>
                <w:szCs w:val="16"/>
              </w:rPr>
              <w:t>, cube roots</w:t>
            </w:r>
          </w:p>
        </w:tc>
      </w:tr>
      <w:tr w:rsidR="008C3AD4" w:rsidRPr="00E76D6F" w:rsidTr="00213CDF">
        <w:tc>
          <w:tcPr>
            <w:tcW w:w="1908" w:type="dxa"/>
          </w:tcPr>
          <w:p w:rsidR="008C3AD4" w:rsidRPr="00E76D6F" w:rsidRDefault="008C3AD4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Exit Stem</w:t>
            </w:r>
          </w:p>
        </w:tc>
        <w:tc>
          <w:tcPr>
            <w:tcW w:w="2160" w:type="dxa"/>
          </w:tcPr>
          <w:p w:rsidR="008C3AD4" w:rsidRPr="00E76D6F" w:rsidRDefault="0040161B" w:rsidP="00FF7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Watch </w:t>
            </w:r>
            <w:proofErr w:type="spellStart"/>
            <w:r>
              <w:rPr>
                <w:sz w:val="16"/>
                <w:szCs w:val="16"/>
              </w:rPr>
              <w:t>teachertube</w:t>
            </w:r>
            <w:proofErr w:type="spellEnd"/>
            <w:r>
              <w:rPr>
                <w:sz w:val="16"/>
                <w:szCs w:val="16"/>
              </w:rPr>
              <w:t xml:space="preserve"> and discuss, as a group, the Pythagorean Theorem and its converse</w:t>
            </w:r>
          </w:p>
        </w:tc>
        <w:tc>
          <w:tcPr>
            <w:tcW w:w="2070" w:type="dxa"/>
          </w:tcPr>
          <w:p w:rsidR="008C3AD4" w:rsidRPr="00E76D6F" w:rsidRDefault="008C3AD4" w:rsidP="00FF7AA1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8C3AD4" w:rsidRPr="00E76D6F" w:rsidRDefault="00165F78" w:rsidP="00A75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With a partner, review </w:t>
            </w:r>
            <w:r w:rsidR="00A75821">
              <w:rPr>
                <w:sz w:val="16"/>
                <w:szCs w:val="16"/>
              </w:rPr>
              <w:t xml:space="preserve">how to find the square </w:t>
            </w:r>
            <w:proofErr w:type="gramStart"/>
            <w:r w:rsidR="00A75821">
              <w:rPr>
                <w:sz w:val="16"/>
                <w:szCs w:val="16"/>
              </w:rPr>
              <w:t>root .</w:t>
            </w:r>
            <w:proofErr w:type="gramEnd"/>
          </w:p>
        </w:tc>
        <w:tc>
          <w:tcPr>
            <w:tcW w:w="2340" w:type="dxa"/>
          </w:tcPr>
          <w:p w:rsidR="008C3AD4" w:rsidRPr="00BD0915" w:rsidRDefault="008C3AD4" w:rsidP="00FF7AA1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493" w:type="dxa"/>
          </w:tcPr>
          <w:p w:rsidR="008C3AD4" w:rsidRPr="00E76D6F" w:rsidRDefault="008C3AD4" w:rsidP="00805558">
            <w:pPr>
              <w:rPr>
                <w:color w:val="FF0000"/>
                <w:sz w:val="16"/>
                <w:szCs w:val="16"/>
              </w:rPr>
            </w:pPr>
          </w:p>
        </w:tc>
      </w:tr>
    </w:tbl>
    <w:p w:rsidR="005B5CA2" w:rsidRPr="00E76D6F" w:rsidRDefault="008D355D">
      <w:pPr>
        <w:rPr>
          <w:sz w:val="16"/>
          <w:szCs w:val="16"/>
        </w:rPr>
      </w:pPr>
      <w:r w:rsidRPr="00E76D6F">
        <w:rPr>
          <w:sz w:val="16"/>
          <w:szCs w:val="16"/>
        </w:rPr>
        <w:t>Lesson plans can change at any time by the discretion of the teacher.</w:t>
      </w:r>
    </w:p>
    <w:sectPr w:rsidR="005B5CA2" w:rsidRPr="00E76D6F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A2"/>
    <w:rsid w:val="000D3989"/>
    <w:rsid w:val="0012773B"/>
    <w:rsid w:val="001424A1"/>
    <w:rsid w:val="00165BB7"/>
    <w:rsid w:val="00165F78"/>
    <w:rsid w:val="00171517"/>
    <w:rsid w:val="001B292F"/>
    <w:rsid w:val="001C1292"/>
    <w:rsid w:val="001D1B1D"/>
    <w:rsid w:val="001E083D"/>
    <w:rsid w:val="001F6BDF"/>
    <w:rsid w:val="00203723"/>
    <w:rsid w:val="00213CDF"/>
    <w:rsid w:val="00226552"/>
    <w:rsid w:val="00330A1A"/>
    <w:rsid w:val="00333A53"/>
    <w:rsid w:val="00341A23"/>
    <w:rsid w:val="003C5382"/>
    <w:rsid w:val="0040161B"/>
    <w:rsid w:val="00457609"/>
    <w:rsid w:val="004B2362"/>
    <w:rsid w:val="00551792"/>
    <w:rsid w:val="00585AE1"/>
    <w:rsid w:val="005B5CA2"/>
    <w:rsid w:val="00611694"/>
    <w:rsid w:val="006B34BA"/>
    <w:rsid w:val="00703FFB"/>
    <w:rsid w:val="007061F9"/>
    <w:rsid w:val="00750B6E"/>
    <w:rsid w:val="007B4379"/>
    <w:rsid w:val="007E7430"/>
    <w:rsid w:val="008024E1"/>
    <w:rsid w:val="0081460C"/>
    <w:rsid w:val="00844E4B"/>
    <w:rsid w:val="00855600"/>
    <w:rsid w:val="008B3EDD"/>
    <w:rsid w:val="008C3AD4"/>
    <w:rsid w:val="008D355D"/>
    <w:rsid w:val="00913129"/>
    <w:rsid w:val="00913886"/>
    <w:rsid w:val="00936045"/>
    <w:rsid w:val="009430D3"/>
    <w:rsid w:val="00952650"/>
    <w:rsid w:val="00970312"/>
    <w:rsid w:val="0097295F"/>
    <w:rsid w:val="009A23C9"/>
    <w:rsid w:val="009A5EA4"/>
    <w:rsid w:val="009B2F0B"/>
    <w:rsid w:val="009C72B0"/>
    <w:rsid w:val="00A40FD7"/>
    <w:rsid w:val="00A451DD"/>
    <w:rsid w:val="00A47ADD"/>
    <w:rsid w:val="00A50762"/>
    <w:rsid w:val="00A75821"/>
    <w:rsid w:val="00AB4394"/>
    <w:rsid w:val="00AC65F4"/>
    <w:rsid w:val="00AE5B5C"/>
    <w:rsid w:val="00B42E66"/>
    <w:rsid w:val="00BD0915"/>
    <w:rsid w:val="00C12A17"/>
    <w:rsid w:val="00C174D4"/>
    <w:rsid w:val="00C372EF"/>
    <w:rsid w:val="00C927B6"/>
    <w:rsid w:val="00CB6D10"/>
    <w:rsid w:val="00CD4F7E"/>
    <w:rsid w:val="00D005EF"/>
    <w:rsid w:val="00D065E9"/>
    <w:rsid w:val="00D54145"/>
    <w:rsid w:val="00D80E40"/>
    <w:rsid w:val="00D961D9"/>
    <w:rsid w:val="00E4541F"/>
    <w:rsid w:val="00E76D6F"/>
    <w:rsid w:val="00E913E4"/>
    <w:rsid w:val="00E95937"/>
    <w:rsid w:val="00EA3923"/>
    <w:rsid w:val="00EB4BEF"/>
    <w:rsid w:val="00EE35C5"/>
    <w:rsid w:val="00F27CB1"/>
    <w:rsid w:val="00F44ABA"/>
    <w:rsid w:val="00F50E8A"/>
    <w:rsid w:val="00F7204C"/>
    <w:rsid w:val="00F75DC8"/>
    <w:rsid w:val="00FD4273"/>
    <w:rsid w:val="00FF676A"/>
    <w:rsid w:val="00FF70A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7E0D7-AE0B-423B-B38A-C37CD1AB6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Gawliks</cp:lastModifiedBy>
  <cp:revision>3</cp:revision>
  <cp:lastPrinted>2016-01-26T01:32:00Z</cp:lastPrinted>
  <dcterms:created xsi:type="dcterms:W3CDTF">2016-01-26T13:16:00Z</dcterms:created>
  <dcterms:modified xsi:type="dcterms:W3CDTF">2016-01-26T14:28:00Z</dcterms:modified>
</cp:coreProperties>
</file>