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44A6" w14:textId="6C3B10CA" w:rsidR="00943F4E" w:rsidRDefault="00943F4E"/>
    <w:p w14:paraId="310006FA" w14:textId="017900AB"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Pr="007C3D90">
        <w:rPr>
          <w:rFonts w:ascii="Arial" w:hAnsi="Arial" w:cs="Arial"/>
          <w:sz w:val="32"/>
          <w:szCs w:val="32"/>
        </w:rPr>
        <w:t xml:space="preserve"> Grade Math September 10-14</w:t>
      </w:r>
      <w:r w:rsidR="007C3D90">
        <w:rPr>
          <w:rFonts w:ascii="Arial" w:hAnsi="Arial" w:cs="Arial"/>
          <w:sz w:val="32"/>
          <w:szCs w:val="32"/>
        </w:rPr>
        <w:t xml:space="preserve">, </w:t>
      </w:r>
      <w:r w:rsidRPr="007C3D90">
        <w:rPr>
          <w:rFonts w:ascii="Arial" w:hAnsi="Arial" w:cs="Arial"/>
          <w:sz w:val="32"/>
          <w:szCs w:val="32"/>
        </w:rPr>
        <w:t>2018</w:t>
      </w:r>
    </w:p>
    <w:tbl>
      <w:tblPr>
        <w:tblStyle w:val="TableGrid"/>
        <w:tblW w:w="0" w:type="auto"/>
        <w:tblLook w:val="04A0" w:firstRow="1" w:lastRow="0" w:firstColumn="1" w:lastColumn="0" w:noHBand="0" w:noVBand="1"/>
      </w:tblPr>
      <w:tblGrid>
        <w:gridCol w:w="2428"/>
        <w:gridCol w:w="2089"/>
        <w:gridCol w:w="2083"/>
        <w:gridCol w:w="2083"/>
        <w:gridCol w:w="2083"/>
        <w:gridCol w:w="2184"/>
      </w:tblGrid>
      <w:tr w:rsidR="007C3D90" w:rsidRPr="007C3D90" w14:paraId="6210D656" w14:textId="77777777" w:rsidTr="008957EC">
        <w:tc>
          <w:tcPr>
            <w:tcW w:w="2196" w:type="dxa"/>
          </w:tcPr>
          <w:p w14:paraId="7F252C55" w14:textId="77777777" w:rsidR="008957EC" w:rsidRPr="007C3D90" w:rsidRDefault="008957EC">
            <w:pPr>
              <w:rPr>
                <w:rFonts w:ascii="Arial" w:hAnsi="Arial" w:cs="Arial"/>
                <w:sz w:val="18"/>
                <w:szCs w:val="18"/>
              </w:rPr>
            </w:pPr>
          </w:p>
        </w:tc>
        <w:tc>
          <w:tcPr>
            <w:tcW w:w="2196" w:type="dxa"/>
          </w:tcPr>
          <w:p w14:paraId="5022C179" w14:textId="497895F6" w:rsidR="008957EC" w:rsidRPr="007C3D90" w:rsidRDefault="008957EC">
            <w:pPr>
              <w:rPr>
                <w:rFonts w:ascii="Arial" w:hAnsi="Arial" w:cs="Arial"/>
                <w:sz w:val="18"/>
                <w:szCs w:val="18"/>
              </w:rPr>
            </w:pPr>
            <w:r w:rsidRPr="007C3D90">
              <w:rPr>
                <w:rFonts w:ascii="Arial" w:hAnsi="Arial" w:cs="Arial"/>
                <w:sz w:val="18"/>
                <w:szCs w:val="18"/>
              </w:rPr>
              <w:t>Monday 9-10</w:t>
            </w:r>
          </w:p>
        </w:tc>
        <w:tc>
          <w:tcPr>
            <w:tcW w:w="2196" w:type="dxa"/>
          </w:tcPr>
          <w:p w14:paraId="60651DE4" w14:textId="21FBF360" w:rsidR="008957EC" w:rsidRPr="007C3D90" w:rsidRDefault="008957EC">
            <w:pPr>
              <w:rPr>
                <w:rFonts w:ascii="Arial" w:hAnsi="Arial" w:cs="Arial"/>
                <w:sz w:val="18"/>
                <w:szCs w:val="18"/>
              </w:rPr>
            </w:pPr>
            <w:r w:rsidRPr="007C3D90">
              <w:rPr>
                <w:rFonts w:ascii="Arial" w:hAnsi="Arial" w:cs="Arial"/>
                <w:sz w:val="18"/>
                <w:szCs w:val="18"/>
              </w:rPr>
              <w:t>Tuesday 9-11</w:t>
            </w:r>
          </w:p>
        </w:tc>
        <w:tc>
          <w:tcPr>
            <w:tcW w:w="2196" w:type="dxa"/>
          </w:tcPr>
          <w:p w14:paraId="223892FD" w14:textId="48391D2A" w:rsidR="008957EC" w:rsidRPr="007C3D90" w:rsidRDefault="008957EC">
            <w:pPr>
              <w:rPr>
                <w:rFonts w:ascii="Arial" w:hAnsi="Arial" w:cs="Arial"/>
                <w:sz w:val="18"/>
                <w:szCs w:val="18"/>
              </w:rPr>
            </w:pPr>
            <w:r w:rsidRPr="007C3D90">
              <w:rPr>
                <w:rFonts w:ascii="Arial" w:hAnsi="Arial" w:cs="Arial"/>
                <w:sz w:val="18"/>
                <w:szCs w:val="18"/>
              </w:rPr>
              <w:t>Wednesday 9-12</w:t>
            </w:r>
          </w:p>
        </w:tc>
        <w:tc>
          <w:tcPr>
            <w:tcW w:w="2196" w:type="dxa"/>
          </w:tcPr>
          <w:p w14:paraId="6F6BC19C" w14:textId="40355AF9" w:rsidR="008957EC" w:rsidRPr="007C3D90" w:rsidRDefault="008957EC">
            <w:pPr>
              <w:rPr>
                <w:rFonts w:ascii="Arial" w:hAnsi="Arial" w:cs="Arial"/>
                <w:sz w:val="18"/>
                <w:szCs w:val="18"/>
              </w:rPr>
            </w:pPr>
            <w:r w:rsidRPr="007C3D90">
              <w:rPr>
                <w:rFonts w:ascii="Arial" w:hAnsi="Arial" w:cs="Arial"/>
                <w:sz w:val="18"/>
                <w:szCs w:val="18"/>
              </w:rPr>
              <w:t>Thursday 9-13</w:t>
            </w:r>
          </w:p>
        </w:tc>
        <w:tc>
          <w:tcPr>
            <w:tcW w:w="2196" w:type="dxa"/>
          </w:tcPr>
          <w:p w14:paraId="13EF6560" w14:textId="22A22A6D" w:rsidR="008957EC" w:rsidRPr="007C3D90" w:rsidRDefault="008957EC">
            <w:pPr>
              <w:rPr>
                <w:rFonts w:ascii="Arial" w:hAnsi="Arial" w:cs="Arial"/>
                <w:sz w:val="18"/>
                <w:szCs w:val="18"/>
              </w:rPr>
            </w:pPr>
            <w:r w:rsidRPr="007C3D90">
              <w:rPr>
                <w:rFonts w:ascii="Arial" w:hAnsi="Arial" w:cs="Arial"/>
                <w:sz w:val="18"/>
                <w:szCs w:val="18"/>
              </w:rPr>
              <w:t>Friday 9-14</w:t>
            </w:r>
          </w:p>
        </w:tc>
      </w:tr>
      <w:tr w:rsidR="000B0F49" w:rsidRPr="007C3D90" w14:paraId="00E35055" w14:textId="77777777" w:rsidTr="008957EC">
        <w:tc>
          <w:tcPr>
            <w:tcW w:w="2196" w:type="dxa"/>
          </w:tcPr>
          <w:p w14:paraId="0CFB8B54" w14:textId="52BD036A"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Text: Thinking with Mathematical Models</w:t>
            </w:r>
          </w:p>
        </w:tc>
        <w:tc>
          <w:tcPr>
            <w:tcW w:w="2196" w:type="dxa"/>
          </w:tcPr>
          <w:p w14:paraId="6C433314" w14:textId="7923C21B"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Pretest-Thinking with Mathematical Models</w:t>
            </w:r>
          </w:p>
          <w:p w14:paraId="769AA4B9" w14:textId="77777777" w:rsidR="001B2AF6" w:rsidRPr="007C3D90" w:rsidRDefault="001B2AF6">
            <w:pPr>
              <w:rPr>
                <w:rFonts w:ascii="Arial" w:hAnsi="Arial" w:cs="Arial"/>
                <w:color w:val="984806" w:themeColor="accent6" w:themeShade="80"/>
                <w:sz w:val="18"/>
                <w:szCs w:val="18"/>
              </w:rPr>
            </w:pPr>
          </w:p>
          <w:p w14:paraId="6843801B" w14:textId="77777777" w:rsidR="001B2AF6" w:rsidRPr="007C3D90" w:rsidRDefault="001B2AF6">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Introduce Math Poster Activity</w:t>
            </w:r>
          </w:p>
          <w:p w14:paraId="292490AC" w14:textId="77777777" w:rsidR="001B2AF6" w:rsidRPr="007C3D90" w:rsidRDefault="001B2AF6">
            <w:pPr>
              <w:rPr>
                <w:rFonts w:ascii="Arial" w:hAnsi="Arial" w:cs="Arial"/>
                <w:color w:val="984806" w:themeColor="accent6" w:themeShade="80"/>
                <w:sz w:val="18"/>
                <w:szCs w:val="18"/>
              </w:rPr>
            </w:pPr>
          </w:p>
          <w:p w14:paraId="291CC40C" w14:textId="4E254257" w:rsidR="001B2AF6" w:rsidRPr="007C3D90" w:rsidRDefault="001B2AF6">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 xml:space="preserve">Hour 5-Skittle Activity </w:t>
            </w:r>
          </w:p>
        </w:tc>
        <w:tc>
          <w:tcPr>
            <w:tcW w:w="2196" w:type="dxa"/>
          </w:tcPr>
          <w:p w14:paraId="10EDF976"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Finish Skittle Activity</w:t>
            </w:r>
          </w:p>
          <w:p w14:paraId="69096F5D" w14:textId="77777777" w:rsidR="001B2AF6" w:rsidRPr="007C3D90" w:rsidRDefault="001B2AF6">
            <w:pPr>
              <w:rPr>
                <w:rFonts w:ascii="Arial" w:hAnsi="Arial" w:cs="Arial"/>
                <w:color w:val="984806" w:themeColor="accent6" w:themeShade="80"/>
                <w:sz w:val="18"/>
                <w:szCs w:val="18"/>
              </w:rPr>
            </w:pPr>
          </w:p>
          <w:p w14:paraId="4F99D27B" w14:textId="3F2ACEE0"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Get Math Textbooks</w:t>
            </w:r>
            <w:r w:rsidR="001B2AF6" w:rsidRPr="007C3D90">
              <w:rPr>
                <w:rFonts w:ascii="Arial" w:hAnsi="Arial" w:cs="Arial"/>
                <w:color w:val="984806" w:themeColor="accent6" w:themeShade="80"/>
                <w:sz w:val="18"/>
                <w:szCs w:val="18"/>
              </w:rPr>
              <w:t xml:space="preserve"> (</w:t>
            </w:r>
            <w:r w:rsidRPr="007C3D90">
              <w:rPr>
                <w:rFonts w:ascii="Arial" w:hAnsi="Arial" w:cs="Arial"/>
                <w:color w:val="984806" w:themeColor="accent6" w:themeShade="80"/>
                <w:sz w:val="18"/>
                <w:szCs w:val="18"/>
              </w:rPr>
              <w:t>second Half of class</w:t>
            </w:r>
            <w:r w:rsidR="001B2AF6" w:rsidRPr="007C3D90">
              <w:rPr>
                <w:rFonts w:ascii="Arial" w:hAnsi="Arial" w:cs="Arial"/>
                <w:color w:val="984806" w:themeColor="accent6" w:themeShade="80"/>
                <w:sz w:val="18"/>
                <w:szCs w:val="18"/>
              </w:rPr>
              <w:t>)</w:t>
            </w:r>
            <w:r w:rsidRPr="007C3D90">
              <w:rPr>
                <w:rFonts w:ascii="Arial" w:hAnsi="Arial" w:cs="Arial"/>
                <w:color w:val="984806" w:themeColor="accent6" w:themeShade="80"/>
                <w:sz w:val="18"/>
                <w:szCs w:val="18"/>
              </w:rPr>
              <w:t xml:space="preserve"> </w:t>
            </w:r>
          </w:p>
        </w:tc>
        <w:tc>
          <w:tcPr>
            <w:tcW w:w="2196" w:type="dxa"/>
          </w:tcPr>
          <w:p w14:paraId="760467D1"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Early Release</w:t>
            </w:r>
          </w:p>
          <w:p w14:paraId="40DC6B4E"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Finish Math Posters</w:t>
            </w:r>
          </w:p>
          <w:p w14:paraId="5B2C9585" w14:textId="1856FFE2" w:rsidR="001B2AF6" w:rsidRPr="007C3D90" w:rsidRDefault="001B2AF6">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Open House</w:t>
            </w:r>
          </w:p>
        </w:tc>
        <w:tc>
          <w:tcPr>
            <w:tcW w:w="2196" w:type="dxa"/>
          </w:tcPr>
          <w:p w14:paraId="786DC536" w14:textId="77777777" w:rsidR="001B2AF6"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 xml:space="preserve">Graphing Calculator Activity </w:t>
            </w:r>
          </w:p>
          <w:p w14:paraId="26509881" w14:textId="77777777" w:rsidR="001B2AF6" w:rsidRPr="007C3D90" w:rsidRDefault="001B2AF6">
            <w:pPr>
              <w:rPr>
                <w:rFonts w:ascii="Arial" w:hAnsi="Arial" w:cs="Arial"/>
                <w:color w:val="984806" w:themeColor="accent6" w:themeShade="80"/>
                <w:sz w:val="18"/>
                <w:szCs w:val="18"/>
              </w:rPr>
            </w:pPr>
          </w:p>
          <w:p w14:paraId="5870EB2D" w14:textId="2633A513"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Guest Teacher PM</w:t>
            </w:r>
          </w:p>
        </w:tc>
        <w:tc>
          <w:tcPr>
            <w:tcW w:w="2196" w:type="dxa"/>
          </w:tcPr>
          <w:p w14:paraId="3E63DFC3" w14:textId="77777777"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Review Graphing Calculator Activity</w:t>
            </w:r>
          </w:p>
          <w:p w14:paraId="7EFB11B5" w14:textId="25E71151" w:rsidR="008957EC" w:rsidRPr="007C3D90" w:rsidRDefault="008957EC">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Begin TWMM Models-Investigation 1-Exploring Data Patterns: Bridge Thickness and Strength.</w:t>
            </w:r>
          </w:p>
        </w:tc>
      </w:tr>
      <w:tr w:rsidR="000B0F49" w:rsidRPr="007C3D90" w14:paraId="27408361" w14:textId="77777777" w:rsidTr="008957EC">
        <w:tc>
          <w:tcPr>
            <w:tcW w:w="2196" w:type="dxa"/>
          </w:tcPr>
          <w:p w14:paraId="2B8D7EDC" w14:textId="7759D29F" w:rsidR="008957EC" w:rsidRPr="007C3D90" w:rsidRDefault="008957EC">
            <w:pPr>
              <w:rPr>
                <w:rFonts w:ascii="Arial" w:hAnsi="Arial" w:cs="Arial"/>
                <w:sz w:val="18"/>
                <w:szCs w:val="18"/>
              </w:rPr>
            </w:pPr>
            <w:r w:rsidRPr="007C3D90">
              <w:rPr>
                <w:rFonts w:ascii="Arial" w:hAnsi="Arial" w:cs="Arial"/>
                <w:color w:val="FF0000"/>
                <w:sz w:val="18"/>
                <w:szCs w:val="18"/>
              </w:rPr>
              <w:t>CCSS</w:t>
            </w:r>
          </w:p>
        </w:tc>
        <w:tc>
          <w:tcPr>
            <w:tcW w:w="2196" w:type="dxa"/>
          </w:tcPr>
          <w:p w14:paraId="6E487751" w14:textId="77777777" w:rsidR="008957EC" w:rsidRPr="007C3D90" w:rsidRDefault="008957EC">
            <w:pPr>
              <w:rPr>
                <w:rFonts w:ascii="Arial" w:hAnsi="Arial" w:cs="Arial"/>
                <w:sz w:val="18"/>
                <w:szCs w:val="18"/>
              </w:rPr>
            </w:pPr>
          </w:p>
        </w:tc>
        <w:tc>
          <w:tcPr>
            <w:tcW w:w="2196" w:type="dxa"/>
          </w:tcPr>
          <w:p w14:paraId="6D164902" w14:textId="77777777" w:rsidR="008957EC" w:rsidRPr="007C3D90" w:rsidRDefault="008957EC">
            <w:pPr>
              <w:rPr>
                <w:rFonts w:ascii="Arial" w:hAnsi="Arial" w:cs="Arial"/>
                <w:sz w:val="18"/>
                <w:szCs w:val="18"/>
              </w:rPr>
            </w:pPr>
          </w:p>
        </w:tc>
        <w:tc>
          <w:tcPr>
            <w:tcW w:w="2196" w:type="dxa"/>
          </w:tcPr>
          <w:p w14:paraId="0AFBCD96" w14:textId="77777777" w:rsidR="008957EC" w:rsidRPr="007C3D90" w:rsidRDefault="008957EC">
            <w:pPr>
              <w:rPr>
                <w:rFonts w:ascii="Arial" w:hAnsi="Arial" w:cs="Arial"/>
                <w:sz w:val="18"/>
                <w:szCs w:val="18"/>
              </w:rPr>
            </w:pPr>
          </w:p>
        </w:tc>
        <w:tc>
          <w:tcPr>
            <w:tcW w:w="2196" w:type="dxa"/>
          </w:tcPr>
          <w:p w14:paraId="790AB0B5" w14:textId="77777777" w:rsidR="008957EC" w:rsidRPr="007C3D90" w:rsidRDefault="008957EC">
            <w:pPr>
              <w:rPr>
                <w:rFonts w:ascii="Arial" w:hAnsi="Arial" w:cs="Arial"/>
                <w:sz w:val="18"/>
                <w:szCs w:val="18"/>
              </w:rPr>
            </w:pPr>
          </w:p>
        </w:tc>
        <w:tc>
          <w:tcPr>
            <w:tcW w:w="2196" w:type="dxa"/>
          </w:tcPr>
          <w:p w14:paraId="2A29F8F4" w14:textId="18A3FF59" w:rsidR="008957EC" w:rsidRPr="007C3D90" w:rsidRDefault="008957EC">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0B0F49" w:rsidRPr="007C3D90" w14:paraId="6E015CC6" w14:textId="77777777" w:rsidTr="008957EC">
        <w:tc>
          <w:tcPr>
            <w:tcW w:w="2196" w:type="dxa"/>
          </w:tcPr>
          <w:p w14:paraId="7E83546B" w14:textId="77777777" w:rsidR="001B2AF6" w:rsidRPr="007C3D90" w:rsidRDefault="001B2AF6" w:rsidP="001B2AF6">
            <w:pPr>
              <w:rPr>
                <w:rFonts w:ascii="Arial" w:hAnsi="Arial" w:cs="Arial"/>
                <w:color w:val="FF0000"/>
                <w:sz w:val="18"/>
                <w:szCs w:val="18"/>
              </w:rPr>
            </w:pPr>
            <w:r w:rsidRPr="007C3D90">
              <w:rPr>
                <w:rFonts w:ascii="Arial" w:hAnsi="Arial" w:cs="Arial"/>
                <w:color w:val="FF0000"/>
                <w:sz w:val="18"/>
                <w:szCs w:val="18"/>
              </w:rPr>
              <w:t>Content Objective</w:t>
            </w:r>
          </w:p>
          <w:p w14:paraId="0F4A7D0B" w14:textId="77777777" w:rsidR="001B2AF6" w:rsidRPr="007C3D90" w:rsidRDefault="001B2AF6" w:rsidP="001B2AF6">
            <w:pPr>
              <w:rPr>
                <w:rFonts w:ascii="Arial" w:hAnsi="Arial" w:cs="Arial"/>
                <w:color w:val="FF0000"/>
                <w:sz w:val="18"/>
                <w:szCs w:val="18"/>
              </w:rPr>
            </w:pPr>
            <w:r w:rsidRPr="007C3D90">
              <w:rPr>
                <w:rFonts w:ascii="Arial" w:hAnsi="Arial" w:cs="Arial"/>
                <w:color w:val="FF0000"/>
                <w:sz w:val="18"/>
                <w:szCs w:val="18"/>
              </w:rPr>
              <w:t>(Student Will Demonstrate…)</w:t>
            </w:r>
          </w:p>
          <w:p w14:paraId="1D5D5589" w14:textId="77777777" w:rsidR="001B2AF6" w:rsidRPr="007C3D90" w:rsidRDefault="001B2AF6">
            <w:pPr>
              <w:rPr>
                <w:rFonts w:ascii="Arial" w:hAnsi="Arial" w:cs="Arial"/>
                <w:color w:val="FF0000"/>
                <w:sz w:val="18"/>
                <w:szCs w:val="18"/>
              </w:rPr>
            </w:pPr>
          </w:p>
          <w:p w14:paraId="46F622EB" w14:textId="77777777" w:rsidR="001B2AF6" w:rsidRPr="007C3D90" w:rsidRDefault="001B2AF6">
            <w:pPr>
              <w:rPr>
                <w:rFonts w:ascii="Arial" w:hAnsi="Arial" w:cs="Arial"/>
                <w:color w:val="FF0000"/>
                <w:sz w:val="18"/>
                <w:szCs w:val="18"/>
              </w:rPr>
            </w:pPr>
          </w:p>
          <w:p w14:paraId="1C332DC5" w14:textId="20A722FE" w:rsidR="001B2AF6" w:rsidRPr="007C3D90" w:rsidRDefault="001B2AF6">
            <w:pPr>
              <w:rPr>
                <w:rFonts w:ascii="Arial" w:hAnsi="Arial" w:cs="Arial"/>
                <w:color w:val="FF0000"/>
                <w:sz w:val="18"/>
                <w:szCs w:val="18"/>
              </w:rPr>
            </w:pPr>
          </w:p>
        </w:tc>
        <w:tc>
          <w:tcPr>
            <w:tcW w:w="2196" w:type="dxa"/>
          </w:tcPr>
          <w:p w14:paraId="726FA91E" w14:textId="77777777" w:rsidR="001B2AF6" w:rsidRPr="007C3D90" w:rsidRDefault="001B2AF6">
            <w:pPr>
              <w:rPr>
                <w:rFonts w:ascii="Arial" w:hAnsi="Arial" w:cs="Arial"/>
                <w:color w:val="FF0000"/>
                <w:sz w:val="18"/>
                <w:szCs w:val="18"/>
              </w:rPr>
            </w:pPr>
          </w:p>
        </w:tc>
        <w:tc>
          <w:tcPr>
            <w:tcW w:w="2196" w:type="dxa"/>
          </w:tcPr>
          <w:p w14:paraId="40B7D9D6" w14:textId="77777777" w:rsidR="001B2AF6" w:rsidRPr="007C3D90" w:rsidRDefault="001B2AF6">
            <w:pPr>
              <w:rPr>
                <w:rFonts w:ascii="Arial" w:hAnsi="Arial" w:cs="Arial"/>
                <w:color w:val="FF0000"/>
                <w:sz w:val="18"/>
                <w:szCs w:val="18"/>
              </w:rPr>
            </w:pPr>
          </w:p>
        </w:tc>
        <w:tc>
          <w:tcPr>
            <w:tcW w:w="2196" w:type="dxa"/>
          </w:tcPr>
          <w:p w14:paraId="682CBCFC" w14:textId="77777777" w:rsidR="001B2AF6" w:rsidRPr="007C3D90" w:rsidRDefault="001B2AF6">
            <w:pPr>
              <w:rPr>
                <w:rFonts w:ascii="Arial" w:hAnsi="Arial" w:cs="Arial"/>
                <w:color w:val="FF0000"/>
                <w:sz w:val="18"/>
                <w:szCs w:val="18"/>
              </w:rPr>
            </w:pPr>
          </w:p>
        </w:tc>
        <w:tc>
          <w:tcPr>
            <w:tcW w:w="2196" w:type="dxa"/>
          </w:tcPr>
          <w:p w14:paraId="175AEC03" w14:textId="7839E626" w:rsidR="001B2AF6" w:rsidRPr="007C3D90" w:rsidRDefault="008F1E8F">
            <w:pPr>
              <w:rPr>
                <w:rFonts w:ascii="Arial" w:hAnsi="Arial" w:cs="Arial"/>
                <w:color w:val="FF0000"/>
                <w:sz w:val="18"/>
                <w:szCs w:val="18"/>
              </w:rPr>
            </w:pPr>
            <w:r w:rsidRPr="007C3D90">
              <w:rPr>
                <w:rFonts w:ascii="Arial" w:hAnsi="Arial" w:cs="Arial"/>
                <w:color w:val="FF0000"/>
                <w:sz w:val="18"/>
                <w:szCs w:val="18"/>
              </w:rPr>
              <w:t xml:space="preserve">Recall basic calculator functions </w:t>
            </w:r>
            <w:r w:rsidRPr="007C3D90">
              <w:rPr>
                <w:rFonts w:ascii="Arial" w:hAnsi="Arial" w:cs="Arial"/>
                <w:color w:val="FF0000"/>
                <w:sz w:val="18"/>
                <w:szCs w:val="18"/>
                <w:u w:val="single"/>
              </w:rPr>
              <w:t>by identifying</w:t>
            </w:r>
            <w:r w:rsidRPr="007C3D90">
              <w:rPr>
                <w:rFonts w:ascii="Arial" w:hAnsi="Arial" w:cs="Arial"/>
                <w:color w:val="FF0000"/>
                <w:sz w:val="18"/>
                <w:szCs w:val="18"/>
              </w:rPr>
              <w:t xml:space="preserve"> keys and their function</w:t>
            </w:r>
          </w:p>
        </w:tc>
        <w:tc>
          <w:tcPr>
            <w:tcW w:w="2196" w:type="dxa"/>
          </w:tcPr>
          <w:p w14:paraId="161CE81D" w14:textId="7A738F36" w:rsidR="001B2AF6" w:rsidRPr="007C3D90" w:rsidRDefault="008F1E8F">
            <w:pPr>
              <w:rPr>
                <w:rFonts w:ascii="Arial" w:hAnsi="Arial" w:cs="Arial"/>
                <w:color w:val="FF0000"/>
                <w:sz w:val="18"/>
                <w:szCs w:val="18"/>
              </w:rPr>
            </w:pPr>
            <w:r w:rsidRPr="007C3D90">
              <w:rPr>
                <w:rFonts w:ascii="Arial" w:hAnsi="Arial" w:cs="Arial"/>
                <w:color w:val="FF0000"/>
                <w:sz w:val="18"/>
                <w:szCs w:val="18"/>
              </w:rPr>
              <w:t xml:space="preserve">Review </w:t>
            </w:r>
            <w:r w:rsidRPr="007C3D90">
              <w:rPr>
                <w:rFonts w:ascii="Arial" w:hAnsi="Arial" w:cs="Arial"/>
                <w:color w:val="FF0000"/>
                <w:sz w:val="18"/>
                <w:szCs w:val="18"/>
                <w:u w:val="single"/>
              </w:rPr>
              <w:t>by recalling</w:t>
            </w:r>
            <w:r w:rsidRPr="007C3D90">
              <w:rPr>
                <w:rFonts w:ascii="Arial" w:hAnsi="Arial" w:cs="Arial"/>
                <w:color w:val="FF0000"/>
                <w:sz w:val="18"/>
                <w:szCs w:val="18"/>
              </w:rPr>
              <w:t xml:space="preserve"> from prior knowledge how to make a scatter plot, know x and y axis, know the difference between independent and dependent variable </w:t>
            </w:r>
          </w:p>
        </w:tc>
      </w:tr>
      <w:tr w:rsidR="000B0F49" w:rsidRPr="007C3D90" w14:paraId="765BC8F0" w14:textId="77777777" w:rsidTr="008957EC">
        <w:tc>
          <w:tcPr>
            <w:tcW w:w="2196" w:type="dxa"/>
          </w:tcPr>
          <w:p w14:paraId="212D1B94" w14:textId="6D10CF93" w:rsidR="001B2AF6" w:rsidRPr="007C3D90" w:rsidRDefault="001B2AF6">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1B2AF6" w:rsidRPr="007C3D90" w:rsidRDefault="001B2AF6">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1B2AF6" w:rsidRPr="007C3D90" w:rsidRDefault="001B2AF6">
            <w:pPr>
              <w:rPr>
                <w:rFonts w:ascii="Arial" w:hAnsi="Arial" w:cs="Arial"/>
                <w:color w:val="0070C0"/>
                <w:sz w:val="18"/>
                <w:szCs w:val="18"/>
              </w:rPr>
            </w:pPr>
            <w:r w:rsidRPr="007C3D90">
              <w:rPr>
                <w:rFonts w:ascii="Arial" w:hAnsi="Arial" w:cs="Arial"/>
                <w:color w:val="0070C0"/>
                <w:sz w:val="18"/>
                <w:szCs w:val="18"/>
              </w:rPr>
              <w:t>WIDA</w:t>
            </w:r>
          </w:p>
          <w:p w14:paraId="28457D68" w14:textId="77777777" w:rsidR="001B2AF6" w:rsidRPr="007C3D90" w:rsidRDefault="001B2AF6" w:rsidP="001B2AF6">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1B2AF6" w:rsidRPr="007C3D90" w:rsidRDefault="001B2AF6" w:rsidP="001B2AF6">
            <w:pPr>
              <w:rPr>
                <w:rFonts w:ascii="Arial" w:hAnsi="Arial" w:cs="Arial"/>
                <w:color w:val="0070C0"/>
                <w:sz w:val="18"/>
                <w:szCs w:val="18"/>
              </w:rPr>
            </w:pPr>
          </w:p>
          <w:p w14:paraId="59A05664" w14:textId="47DE39CF" w:rsidR="001B2AF6" w:rsidRPr="007C3D90" w:rsidRDefault="001B2AF6" w:rsidP="001B2AF6">
            <w:pPr>
              <w:rPr>
                <w:rFonts w:ascii="Arial" w:hAnsi="Arial" w:cs="Arial"/>
                <w:color w:val="0070C0"/>
                <w:sz w:val="18"/>
                <w:szCs w:val="18"/>
              </w:rPr>
            </w:pPr>
            <w:r w:rsidRPr="007C3D90">
              <w:rPr>
                <w:rFonts w:ascii="Arial" w:hAnsi="Arial" w:cs="Arial"/>
                <w:color w:val="0070C0"/>
                <w:sz w:val="18"/>
                <w:szCs w:val="18"/>
              </w:rPr>
              <w:t>WIDA</w:t>
            </w:r>
            <w:r w:rsidRPr="007C3D90">
              <w:rPr>
                <w:rFonts w:ascii="Arial" w:hAnsi="Arial" w:cs="Arial"/>
                <w:color w:val="0070C0"/>
                <w:sz w:val="18"/>
                <w:szCs w:val="18"/>
              </w:rPr>
              <w:t>/504/Spec. Ed</w:t>
            </w:r>
            <w:r w:rsidRPr="007C3D90">
              <w:rPr>
                <w:rFonts w:ascii="Arial" w:hAnsi="Arial" w:cs="Arial"/>
                <w:color w:val="0070C0"/>
                <w:sz w:val="18"/>
                <w:szCs w:val="18"/>
              </w:rPr>
              <w:t xml:space="preserve"> Accommodations</w:t>
            </w:r>
          </w:p>
          <w:p w14:paraId="49922538" w14:textId="226095F3" w:rsidR="001B2AF6" w:rsidRPr="007C3D90" w:rsidRDefault="001B2AF6" w:rsidP="001B2AF6">
            <w:pPr>
              <w:rPr>
                <w:rFonts w:ascii="Arial" w:hAnsi="Arial" w:cs="Arial"/>
                <w:color w:val="0070C0"/>
                <w:sz w:val="18"/>
                <w:szCs w:val="18"/>
              </w:rPr>
            </w:pPr>
            <w:r w:rsidRPr="007C3D90">
              <w:rPr>
                <w:rFonts w:ascii="Arial" w:hAnsi="Arial" w:cs="Arial"/>
                <w:color w:val="0070C0"/>
                <w:sz w:val="18"/>
                <w:szCs w:val="18"/>
              </w:rPr>
              <w:t>(reading-follow along with teacher; writing-model teacher note-taking, answer questions; speaking- practice</w:t>
            </w:r>
            <w:r w:rsidRPr="007C3D90">
              <w:rPr>
                <w:rFonts w:ascii="Arial" w:hAnsi="Arial" w:cs="Arial"/>
                <w:color w:val="0070C0"/>
                <w:sz w:val="18"/>
                <w:szCs w:val="18"/>
              </w:rPr>
              <w:t xml:space="preserve">/model </w:t>
            </w:r>
            <w:r w:rsidRPr="007C3D90">
              <w:rPr>
                <w:rFonts w:ascii="Arial" w:hAnsi="Arial" w:cs="Arial"/>
                <w:color w:val="0070C0"/>
                <w:sz w:val="18"/>
                <w:szCs w:val="18"/>
              </w:rPr>
              <w:lastRenderedPageBreak/>
              <w:t xml:space="preserve">language </w:t>
            </w:r>
            <w:r w:rsidRPr="007C3D90">
              <w:rPr>
                <w:rFonts w:ascii="Arial" w:hAnsi="Arial" w:cs="Arial"/>
                <w:color w:val="0070C0"/>
                <w:sz w:val="18"/>
                <w:szCs w:val="18"/>
              </w:rPr>
              <w:t>using math terminology and the English language.</w:t>
            </w:r>
          </w:p>
          <w:p w14:paraId="70FCF8CD" w14:textId="689E6F9F" w:rsidR="001B2AF6" w:rsidRPr="007C3D90" w:rsidRDefault="001B2AF6">
            <w:pPr>
              <w:rPr>
                <w:rFonts w:ascii="Arial" w:hAnsi="Arial" w:cs="Arial"/>
                <w:color w:val="0070C0"/>
                <w:sz w:val="18"/>
                <w:szCs w:val="18"/>
              </w:rPr>
            </w:pPr>
          </w:p>
        </w:tc>
        <w:tc>
          <w:tcPr>
            <w:tcW w:w="2196" w:type="dxa"/>
          </w:tcPr>
          <w:p w14:paraId="33E1C523" w14:textId="73E40524" w:rsidR="008957EC" w:rsidRPr="007C3D90" w:rsidRDefault="000A0D0B">
            <w:pPr>
              <w:rPr>
                <w:rFonts w:ascii="Arial" w:hAnsi="Arial" w:cs="Arial"/>
                <w:color w:val="0070C0"/>
                <w:sz w:val="18"/>
                <w:szCs w:val="18"/>
              </w:rPr>
            </w:pPr>
            <w:r w:rsidRPr="007C3D90">
              <w:rPr>
                <w:rFonts w:ascii="Arial" w:hAnsi="Arial" w:cs="Arial"/>
                <w:color w:val="0070C0"/>
                <w:sz w:val="18"/>
                <w:szCs w:val="18"/>
                <w:u w:val="single"/>
              </w:rPr>
              <w:lastRenderedPageBreak/>
              <w:t>Read and write</w:t>
            </w:r>
            <w:r w:rsidRPr="007C3D90">
              <w:rPr>
                <w:rFonts w:ascii="Arial" w:hAnsi="Arial" w:cs="Arial"/>
                <w:color w:val="0070C0"/>
                <w:sz w:val="18"/>
                <w:szCs w:val="18"/>
              </w:rPr>
              <w:t xml:space="preserve"> to answer questions about patterns, equations, linear and nonlinear association</w:t>
            </w:r>
            <w:r w:rsidR="000B0F49" w:rsidRPr="007C3D90">
              <w:rPr>
                <w:rFonts w:ascii="Arial" w:hAnsi="Arial" w:cs="Arial"/>
                <w:color w:val="0070C0"/>
                <w:sz w:val="18"/>
                <w:szCs w:val="18"/>
              </w:rPr>
              <w:t xml:space="preserve"> and function</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000B0F49" w:rsidRPr="007C3D90">
              <w:rPr>
                <w:rFonts w:ascii="Arial" w:hAnsi="Arial" w:cs="Arial"/>
                <w:color w:val="0070C0"/>
                <w:sz w:val="18"/>
                <w:szCs w:val="18"/>
              </w:rPr>
              <w:t xml:space="preserve"> TWMM pretest.</w:t>
            </w:r>
          </w:p>
        </w:tc>
        <w:tc>
          <w:tcPr>
            <w:tcW w:w="2196" w:type="dxa"/>
          </w:tcPr>
          <w:p w14:paraId="7754A282" w14:textId="0888842C" w:rsidR="008957EC" w:rsidRPr="007C3D90" w:rsidRDefault="000B0F49">
            <w:pPr>
              <w:rPr>
                <w:rFonts w:ascii="Arial" w:hAnsi="Arial" w:cs="Arial"/>
                <w:color w:val="0070C0"/>
                <w:sz w:val="18"/>
                <w:szCs w:val="18"/>
              </w:rPr>
            </w:pPr>
            <w:r w:rsidRPr="007C3D90">
              <w:rPr>
                <w:rFonts w:ascii="Arial" w:hAnsi="Arial" w:cs="Arial"/>
                <w:color w:val="0070C0"/>
                <w:sz w:val="18"/>
                <w:szCs w:val="18"/>
                <w:u w:val="single"/>
              </w:rPr>
              <w:t>Listen and write</w:t>
            </w:r>
            <w:r w:rsidRPr="007C3D90">
              <w:rPr>
                <w:rFonts w:ascii="Arial" w:hAnsi="Arial" w:cs="Arial"/>
                <w:color w:val="0070C0"/>
                <w:sz w:val="18"/>
                <w:szCs w:val="18"/>
              </w:rPr>
              <w:t xml:space="preserve"> to explain how to express the skittle data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graphs, percent, fractions, and/or part-to-whole</w:t>
            </w:r>
          </w:p>
        </w:tc>
        <w:tc>
          <w:tcPr>
            <w:tcW w:w="2196" w:type="dxa"/>
          </w:tcPr>
          <w:p w14:paraId="04EB4A6B" w14:textId="6198EED5" w:rsidR="008957EC" w:rsidRPr="007C3D90" w:rsidRDefault="000B0F49">
            <w:pPr>
              <w:rPr>
                <w:rFonts w:ascii="Arial" w:hAnsi="Arial" w:cs="Arial"/>
                <w:color w:val="0070C0"/>
                <w:sz w:val="18"/>
                <w:szCs w:val="18"/>
              </w:rPr>
            </w:pPr>
            <w:r w:rsidRPr="007C3D90">
              <w:rPr>
                <w:rFonts w:ascii="Arial" w:hAnsi="Arial" w:cs="Arial"/>
                <w:color w:val="0070C0"/>
                <w:sz w:val="18"/>
                <w:szCs w:val="18"/>
                <w:u w:val="single"/>
              </w:rPr>
              <w:t>Write</w:t>
            </w:r>
            <w:r w:rsidRPr="007C3D90">
              <w:rPr>
                <w:rFonts w:ascii="Arial" w:hAnsi="Arial" w:cs="Arial"/>
                <w:color w:val="0070C0"/>
                <w:sz w:val="18"/>
                <w:szCs w:val="18"/>
              </w:rPr>
              <w:t xml:space="preserve"> mathematical terms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their name as an acronym </w:t>
            </w:r>
          </w:p>
        </w:tc>
        <w:tc>
          <w:tcPr>
            <w:tcW w:w="2196" w:type="dxa"/>
          </w:tcPr>
          <w:p w14:paraId="5192A1A5" w14:textId="69BC9FEE" w:rsidR="008957EC" w:rsidRPr="007C3D90" w:rsidRDefault="000B0F49">
            <w:pPr>
              <w:rPr>
                <w:rFonts w:ascii="Arial" w:hAnsi="Arial" w:cs="Arial"/>
                <w:color w:val="0070C0"/>
                <w:sz w:val="18"/>
                <w:szCs w:val="18"/>
              </w:rPr>
            </w:pPr>
            <w:r w:rsidRPr="007C3D90">
              <w:rPr>
                <w:rFonts w:ascii="Arial" w:hAnsi="Arial" w:cs="Arial"/>
                <w:color w:val="0070C0"/>
                <w:sz w:val="18"/>
                <w:szCs w:val="18"/>
                <w:u w:val="single"/>
              </w:rPr>
              <w:t>Orally discuss</w:t>
            </w:r>
            <w:r w:rsidRPr="007C3D90">
              <w:rPr>
                <w:rFonts w:ascii="Arial" w:hAnsi="Arial" w:cs="Arial"/>
                <w:color w:val="0070C0"/>
                <w:sz w:val="18"/>
                <w:szCs w:val="18"/>
              </w:rPr>
              <w:t xml:space="preserve"> with a partner and </w:t>
            </w:r>
            <w:r w:rsidRPr="007C3D90">
              <w:rPr>
                <w:rFonts w:ascii="Arial" w:hAnsi="Arial" w:cs="Arial"/>
                <w:color w:val="0070C0"/>
                <w:sz w:val="18"/>
                <w:szCs w:val="18"/>
                <w:u w:val="single"/>
              </w:rPr>
              <w:t>write to complete</w:t>
            </w:r>
            <w:r w:rsidRPr="007C3D90">
              <w:rPr>
                <w:rFonts w:ascii="Arial" w:hAnsi="Arial" w:cs="Arial"/>
                <w:color w:val="0070C0"/>
                <w:sz w:val="18"/>
                <w:szCs w:val="18"/>
              </w:rPr>
              <w:t xml:space="preserve"> cloze-reading activity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a graphing calculator.</w:t>
            </w:r>
          </w:p>
        </w:tc>
        <w:tc>
          <w:tcPr>
            <w:tcW w:w="2196" w:type="dxa"/>
          </w:tcPr>
          <w:p w14:paraId="01500851" w14:textId="78E38B82" w:rsidR="008957EC" w:rsidRPr="007C3D90" w:rsidRDefault="008F1E8F">
            <w:pPr>
              <w:rPr>
                <w:rFonts w:ascii="Arial" w:hAnsi="Arial" w:cs="Arial"/>
                <w:color w:val="0070C0"/>
                <w:sz w:val="18"/>
                <w:szCs w:val="18"/>
              </w:rPr>
            </w:pPr>
            <w:r w:rsidRPr="007C3D90">
              <w:rPr>
                <w:rFonts w:ascii="Arial" w:hAnsi="Arial" w:cs="Arial"/>
                <w:color w:val="0070C0"/>
                <w:sz w:val="18"/>
                <w:szCs w:val="18"/>
                <w:u w:val="single"/>
              </w:rPr>
              <w:t>Orally explain</w:t>
            </w:r>
            <w:r w:rsidRPr="007C3D90">
              <w:rPr>
                <w:rFonts w:ascii="Arial" w:hAnsi="Arial" w:cs="Arial"/>
                <w:color w:val="0070C0"/>
                <w:sz w:val="18"/>
                <w:szCs w:val="18"/>
              </w:rPr>
              <w:t xml:space="preserve"> to group how to make a scatter plot, know x and y axis, know the difference between independent and dependent variable</w:t>
            </w:r>
            <w:r w:rsidR="000A0D0B" w:rsidRPr="007C3D90">
              <w:rPr>
                <w:rFonts w:ascii="Arial" w:hAnsi="Arial" w:cs="Arial"/>
                <w:sz w:val="18"/>
                <w:szCs w:val="18"/>
              </w:rPr>
              <w:t xml:space="preserve"> </w:t>
            </w:r>
            <w:r w:rsidR="000A0D0B" w:rsidRPr="007C3D90">
              <w:rPr>
                <w:rFonts w:ascii="Arial" w:hAnsi="Arial" w:cs="Arial"/>
                <w:color w:val="0070C0"/>
                <w:sz w:val="18"/>
                <w:szCs w:val="18"/>
                <w:u w:val="single"/>
              </w:rPr>
              <w:t>using</w:t>
            </w:r>
            <w:r w:rsidR="000A0D0B" w:rsidRPr="007C3D90">
              <w:rPr>
                <w:rFonts w:ascii="Arial" w:hAnsi="Arial" w:cs="Arial"/>
                <w:color w:val="0070C0"/>
                <w:sz w:val="18"/>
                <w:szCs w:val="18"/>
              </w:rPr>
              <w:t xml:space="preserve"> data from bridge activity</w:t>
            </w:r>
          </w:p>
        </w:tc>
      </w:tr>
      <w:tr w:rsidR="000B0F49" w:rsidRPr="007C3D90" w14:paraId="299EA263" w14:textId="77777777" w:rsidTr="008957EC">
        <w:tc>
          <w:tcPr>
            <w:tcW w:w="2196" w:type="dxa"/>
          </w:tcPr>
          <w:p w14:paraId="3A38A443" w14:textId="5CD5982F" w:rsidR="008957EC" w:rsidRPr="007C3D90" w:rsidRDefault="001B2AF6">
            <w:pPr>
              <w:rPr>
                <w:rFonts w:ascii="Arial" w:hAnsi="Arial" w:cs="Arial"/>
                <w:color w:val="7030A0"/>
                <w:sz w:val="18"/>
                <w:szCs w:val="18"/>
              </w:rPr>
            </w:pPr>
            <w:r w:rsidRPr="007C3D90">
              <w:rPr>
                <w:rFonts w:ascii="Arial" w:hAnsi="Arial" w:cs="Arial"/>
                <w:color w:val="7030A0"/>
                <w:sz w:val="18"/>
                <w:szCs w:val="18"/>
              </w:rPr>
              <w:lastRenderedPageBreak/>
              <w:t>Vocabulary</w:t>
            </w:r>
          </w:p>
        </w:tc>
        <w:tc>
          <w:tcPr>
            <w:tcW w:w="2196" w:type="dxa"/>
          </w:tcPr>
          <w:p w14:paraId="2A027422" w14:textId="77777777" w:rsidR="008957EC" w:rsidRPr="007C3D90" w:rsidRDefault="008957EC">
            <w:pPr>
              <w:rPr>
                <w:rFonts w:ascii="Arial" w:hAnsi="Arial" w:cs="Arial"/>
                <w:color w:val="7030A0"/>
                <w:sz w:val="18"/>
                <w:szCs w:val="18"/>
              </w:rPr>
            </w:pPr>
          </w:p>
        </w:tc>
        <w:tc>
          <w:tcPr>
            <w:tcW w:w="2196" w:type="dxa"/>
          </w:tcPr>
          <w:p w14:paraId="3B2E155E" w14:textId="77777777" w:rsidR="008957EC" w:rsidRPr="007C3D90" w:rsidRDefault="008957EC">
            <w:pPr>
              <w:rPr>
                <w:rFonts w:ascii="Arial" w:hAnsi="Arial" w:cs="Arial"/>
                <w:color w:val="7030A0"/>
                <w:sz w:val="18"/>
                <w:szCs w:val="18"/>
              </w:rPr>
            </w:pPr>
          </w:p>
        </w:tc>
        <w:tc>
          <w:tcPr>
            <w:tcW w:w="2196" w:type="dxa"/>
          </w:tcPr>
          <w:p w14:paraId="71F688E4" w14:textId="77777777" w:rsidR="008957EC" w:rsidRPr="007C3D90" w:rsidRDefault="008957EC">
            <w:pPr>
              <w:rPr>
                <w:rFonts w:ascii="Arial" w:hAnsi="Arial" w:cs="Arial"/>
                <w:color w:val="7030A0"/>
                <w:sz w:val="18"/>
                <w:szCs w:val="18"/>
              </w:rPr>
            </w:pPr>
          </w:p>
        </w:tc>
        <w:tc>
          <w:tcPr>
            <w:tcW w:w="2196" w:type="dxa"/>
          </w:tcPr>
          <w:p w14:paraId="19EE998D" w14:textId="77777777" w:rsidR="008957EC" w:rsidRPr="007C3D90" w:rsidRDefault="008957EC">
            <w:pPr>
              <w:rPr>
                <w:rFonts w:ascii="Arial" w:hAnsi="Arial" w:cs="Arial"/>
                <w:color w:val="7030A0"/>
                <w:sz w:val="18"/>
                <w:szCs w:val="18"/>
              </w:rPr>
            </w:pPr>
          </w:p>
        </w:tc>
        <w:tc>
          <w:tcPr>
            <w:tcW w:w="2196" w:type="dxa"/>
          </w:tcPr>
          <w:p w14:paraId="71858079" w14:textId="38DFEBF8" w:rsidR="008957EC" w:rsidRPr="007C3D90" w:rsidRDefault="000B0F49">
            <w:pPr>
              <w:rPr>
                <w:rFonts w:ascii="Arial" w:hAnsi="Arial" w:cs="Arial"/>
                <w:color w:val="7030A0"/>
                <w:sz w:val="18"/>
                <w:szCs w:val="18"/>
              </w:rPr>
            </w:pPr>
            <w:r w:rsidRPr="007C3D90">
              <w:rPr>
                <w:rFonts w:ascii="Arial" w:hAnsi="Arial" w:cs="Arial"/>
                <w:color w:val="7030A0"/>
                <w:sz w:val="18"/>
                <w:szCs w:val="18"/>
              </w:rPr>
              <w:t>Scatter plot, x/y axis, independent/dependent variable</w:t>
            </w:r>
            <w:commentRangeStart w:id="0"/>
            <w:commentRangeEnd w:id="0"/>
          </w:p>
        </w:tc>
      </w:tr>
      <w:tr w:rsidR="000B0F49" w:rsidRPr="007C3D90" w14:paraId="34D6A900" w14:textId="77777777" w:rsidTr="008957EC">
        <w:tc>
          <w:tcPr>
            <w:tcW w:w="2196" w:type="dxa"/>
          </w:tcPr>
          <w:p w14:paraId="45C87054" w14:textId="4FB58D37" w:rsidR="008957EC" w:rsidRPr="007C3D90" w:rsidRDefault="001B2AF6">
            <w:pPr>
              <w:rPr>
                <w:rFonts w:ascii="Arial" w:hAnsi="Arial" w:cs="Arial"/>
                <w:color w:val="00B050"/>
                <w:sz w:val="18"/>
                <w:szCs w:val="18"/>
              </w:rPr>
            </w:pPr>
            <w:r w:rsidRPr="007C3D90">
              <w:rPr>
                <w:rFonts w:ascii="Arial" w:hAnsi="Arial" w:cs="Arial"/>
                <w:color w:val="00B050"/>
                <w:sz w:val="18"/>
                <w:szCs w:val="18"/>
              </w:rPr>
              <w:t>Differentiation/Modifications</w:t>
            </w:r>
          </w:p>
        </w:tc>
        <w:tc>
          <w:tcPr>
            <w:tcW w:w="2196" w:type="dxa"/>
          </w:tcPr>
          <w:p w14:paraId="055C2AC0" w14:textId="21A57107"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individual learning</w:t>
            </w:r>
            <w:r w:rsidRPr="007C3D90">
              <w:rPr>
                <w:rFonts w:ascii="Arial" w:hAnsi="Arial" w:cs="Arial"/>
                <w:color w:val="00B050"/>
                <w:sz w:val="18"/>
                <w:szCs w:val="18"/>
              </w:rPr>
              <w:t xml:space="preserve"> (pretest/poster)</w:t>
            </w:r>
          </w:p>
          <w:p w14:paraId="0967D82B" w14:textId="23FDDE92"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*Whole Group (skittle)</w:t>
            </w:r>
          </w:p>
          <w:p w14:paraId="38056B89" w14:textId="5D5039C4"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Modeling</w:t>
            </w:r>
          </w:p>
          <w:p w14:paraId="358A217B" w14:textId="01BED46D" w:rsidR="008957EC" w:rsidRPr="007C3D90" w:rsidRDefault="008957EC" w:rsidP="000A0D0B">
            <w:pPr>
              <w:rPr>
                <w:rFonts w:ascii="Arial" w:hAnsi="Arial" w:cs="Arial"/>
                <w:color w:val="00B050"/>
                <w:sz w:val="18"/>
                <w:szCs w:val="18"/>
              </w:rPr>
            </w:pPr>
          </w:p>
        </w:tc>
        <w:tc>
          <w:tcPr>
            <w:tcW w:w="2196" w:type="dxa"/>
          </w:tcPr>
          <w:p w14:paraId="19DBD260"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*Whole group and individual learning</w:t>
            </w:r>
          </w:p>
          <w:p w14:paraId="2122788E"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*Modeling</w:t>
            </w:r>
          </w:p>
          <w:p w14:paraId="4277A498"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*Manipulatives</w:t>
            </w:r>
          </w:p>
          <w:p w14:paraId="0758EA5E"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8957EC" w:rsidRPr="007C3D90" w:rsidRDefault="008957EC">
            <w:pPr>
              <w:rPr>
                <w:rFonts w:ascii="Arial" w:hAnsi="Arial" w:cs="Arial"/>
                <w:color w:val="00B050"/>
                <w:sz w:val="18"/>
                <w:szCs w:val="18"/>
              </w:rPr>
            </w:pPr>
          </w:p>
        </w:tc>
        <w:tc>
          <w:tcPr>
            <w:tcW w:w="2196" w:type="dxa"/>
          </w:tcPr>
          <w:p w14:paraId="4EE8225D"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*Whole group and individual learning</w:t>
            </w:r>
          </w:p>
          <w:p w14:paraId="3A7B1A7C"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*Modeling</w:t>
            </w:r>
          </w:p>
          <w:p w14:paraId="1FB3D294"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*Manipulatives</w:t>
            </w:r>
          </w:p>
          <w:p w14:paraId="50A22ED6"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3A3057AF" w14:textId="77777777" w:rsidR="008957EC" w:rsidRPr="007C3D90" w:rsidRDefault="008957EC" w:rsidP="007C3D90">
            <w:pPr>
              <w:rPr>
                <w:rFonts w:ascii="Arial" w:hAnsi="Arial" w:cs="Arial"/>
                <w:color w:val="00B050"/>
                <w:sz w:val="18"/>
                <w:szCs w:val="18"/>
              </w:rPr>
            </w:pPr>
          </w:p>
        </w:tc>
        <w:tc>
          <w:tcPr>
            <w:tcW w:w="2196" w:type="dxa"/>
          </w:tcPr>
          <w:p w14:paraId="4075B83F" w14:textId="447D8EB1" w:rsidR="000A0D0B" w:rsidRPr="007C3D90" w:rsidRDefault="000A0D0B" w:rsidP="000A0D0B">
            <w:pPr>
              <w:rPr>
                <w:rFonts w:ascii="Arial" w:hAnsi="Arial" w:cs="Arial"/>
                <w:color w:val="00B050"/>
                <w:sz w:val="18"/>
                <w:szCs w:val="18"/>
              </w:rPr>
            </w:pPr>
            <w:bookmarkStart w:id="1" w:name="_GoBack"/>
            <w:r w:rsidRPr="007C3D90">
              <w:rPr>
                <w:rFonts w:ascii="Arial" w:hAnsi="Arial" w:cs="Arial"/>
                <w:color w:val="00B050"/>
                <w:sz w:val="18"/>
                <w:szCs w:val="18"/>
              </w:rPr>
              <w:t>*</w:t>
            </w:r>
            <w:r w:rsidRPr="007C3D90">
              <w:rPr>
                <w:rFonts w:ascii="Arial" w:hAnsi="Arial" w:cs="Arial"/>
                <w:color w:val="00B050"/>
                <w:sz w:val="18"/>
                <w:szCs w:val="18"/>
              </w:rPr>
              <w:t>Whole group and individual learning</w:t>
            </w:r>
          </w:p>
          <w:p w14:paraId="0C1EC6CB" w14:textId="3994E590"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Modeling</w:t>
            </w:r>
          </w:p>
          <w:p w14:paraId="13BD0848" w14:textId="109C6FF2"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Manipulatives</w:t>
            </w:r>
          </w:p>
          <w:p w14:paraId="55F35DEA" w14:textId="1D974A7F"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 xml:space="preserve">Partner think-pair-share </w:t>
            </w:r>
          </w:p>
          <w:p w14:paraId="7466B6D7" w14:textId="53A6AA5B"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Technology</w:t>
            </w:r>
          </w:p>
          <w:p w14:paraId="23815855" w14:textId="71A50E73"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Problem-solving strategies</w:t>
            </w:r>
          </w:p>
          <w:bookmarkEnd w:id="1"/>
          <w:p w14:paraId="6BA0A86B" w14:textId="77777777" w:rsidR="008957EC" w:rsidRPr="007C3D90" w:rsidRDefault="008957EC">
            <w:pPr>
              <w:rPr>
                <w:rFonts w:ascii="Arial" w:hAnsi="Arial" w:cs="Arial"/>
                <w:color w:val="00B050"/>
                <w:sz w:val="18"/>
                <w:szCs w:val="18"/>
              </w:rPr>
            </w:pPr>
          </w:p>
        </w:tc>
        <w:tc>
          <w:tcPr>
            <w:tcW w:w="2196" w:type="dxa"/>
          </w:tcPr>
          <w:p w14:paraId="0D670A01" w14:textId="037408F7"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Graphic organizer</w:t>
            </w:r>
          </w:p>
          <w:p w14:paraId="44F77000" w14:textId="36CED4BA"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Modeling</w:t>
            </w:r>
          </w:p>
          <w:p w14:paraId="63908D35" w14:textId="698E6A9A"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Manipulatives</w:t>
            </w:r>
          </w:p>
          <w:p w14:paraId="784EFDEC" w14:textId="69E907A0"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Problem-solving strategies</w:t>
            </w:r>
          </w:p>
          <w:p w14:paraId="3B01136A" w14:textId="5DEB6E86"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t>
            </w:r>
            <w:r w:rsidRPr="007C3D90">
              <w:rPr>
                <w:rFonts w:ascii="Arial" w:hAnsi="Arial" w:cs="Arial"/>
                <w:color w:val="00B050"/>
                <w:sz w:val="18"/>
                <w:szCs w:val="18"/>
              </w:rPr>
              <w:t>Whole group and individual learning</w:t>
            </w:r>
          </w:p>
          <w:p w14:paraId="12E01E8F" w14:textId="77777777" w:rsidR="000A0D0B" w:rsidRPr="007C3D90" w:rsidRDefault="000A0D0B" w:rsidP="000A0D0B">
            <w:pPr>
              <w:rPr>
                <w:rFonts w:ascii="Arial" w:hAnsi="Arial" w:cs="Arial"/>
                <w:color w:val="00B050"/>
                <w:sz w:val="18"/>
                <w:szCs w:val="18"/>
              </w:rPr>
            </w:pPr>
          </w:p>
          <w:p w14:paraId="0D69F487" w14:textId="77777777" w:rsidR="008957EC" w:rsidRPr="007C3D90" w:rsidRDefault="008957EC">
            <w:pPr>
              <w:rPr>
                <w:rFonts w:ascii="Arial" w:hAnsi="Arial" w:cs="Arial"/>
                <w:color w:val="00B050"/>
                <w:sz w:val="18"/>
                <w:szCs w:val="18"/>
              </w:rPr>
            </w:pPr>
          </w:p>
        </w:tc>
      </w:tr>
      <w:tr w:rsidR="000B0F49" w:rsidRPr="007C3D90" w14:paraId="6C9FE23F" w14:textId="77777777" w:rsidTr="008957EC">
        <w:tc>
          <w:tcPr>
            <w:tcW w:w="2196" w:type="dxa"/>
          </w:tcPr>
          <w:p w14:paraId="2A1E2331" w14:textId="2BD36B24" w:rsidR="001B2AF6" w:rsidRPr="007C3D90" w:rsidRDefault="001B2AF6">
            <w:pPr>
              <w:rPr>
                <w:rFonts w:ascii="Arial" w:hAnsi="Arial" w:cs="Arial"/>
                <w:sz w:val="18"/>
                <w:szCs w:val="18"/>
              </w:rPr>
            </w:pPr>
            <w:r w:rsidRPr="007C3D90">
              <w:rPr>
                <w:rFonts w:ascii="Arial" w:hAnsi="Arial" w:cs="Arial"/>
                <w:sz w:val="18"/>
                <w:szCs w:val="18"/>
              </w:rPr>
              <w:t>Activity/Exit Ticket/Assignment</w:t>
            </w:r>
          </w:p>
        </w:tc>
        <w:tc>
          <w:tcPr>
            <w:tcW w:w="2196" w:type="dxa"/>
          </w:tcPr>
          <w:p w14:paraId="6138DF7F" w14:textId="77777777" w:rsidR="008957EC" w:rsidRPr="007C3D90" w:rsidRDefault="008957EC">
            <w:pPr>
              <w:rPr>
                <w:rFonts w:ascii="Arial" w:hAnsi="Arial" w:cs="Arial"/>
                <w:sz w:val="18"/>
                <w:szCs w:val="18"/>
              </w:rPr>
            </w:pPr>
          </w:p>
        </w:tc>
        <w:tc>
          <w:tcPr>
            <w:tcW w:w="2196" w:type="dxa"/>
          </w:tcPr>
          <w:p w14:paraId="5DE2FD07" w14:textId="77777777" w:rsidR="008957EC" w:rsidRPr="007C3D90" w:rsidRDefault="008957EC">
            <w:pPr>
              <w:rPr>
                <w:rFonts w:ascii="Arial" w:hAnsi="Arial" w:cs="Arial"/>
                <w:sz w:val="18"/>
                <w:szCs w:val="18"/>
              </w:rPr>
            </w:pPr>
          </w:p>
        </w:tc>
        <w:tc>
          <w:tcPr>
            <w:tcW w:w="2196" w:type="dxa"/>
          </w:tcPr>
          <w:p w14:paraId="6811D2FA" w14:textId="77777777" w:rsidR="008957EC" w:rsidRPr="007C3D90" w:rsidRDefault="008957EC">
            <w:pPr>
              <w:rPr>
                <w:rFonts w:ascii="Arial" w:hAnsi="Arial" w:cs="Arial"/>
                <w:sz w:val="18"/>
                <w:szCs w:val="18"/>
              </w:rPr>
            </w:pPr>
          </w:p>
        </w:tc>
        <w:tc>
          <w:tcPr>
            <w:tcW w:w="2196" w:type="dxa"/>
          </w:tcPr>
          <w:p w14:paraId="0ED7AE12" w14:textId="77777777" w:rsidR="008957EC" w:rsidRPr="007C3D90" w:rsidRDefault="008957EC">
            <w:pPr>
              <w:rPr>
                <w:rFonts w:ascii="Arial" w:hAnsi="Arial" w:cs="Arial"/>
                <w:sz w:val="18"/>
                <w:szCs w:val="18"/>
              </w:rPr>
            </w:pPr>
          </w:p>
        </w:tc>
        <w:tc>
          <w:tcPr>
            <w:tcW w:w="2196" w:type="dxa"/>
          </w:tcPr>
          <w:p w14:paraId="033D9593" w14:textId="77777777" w:rsidR="008957EC" w:rsidRPr="007C3D90" w:rsidRDefault="008957EC">
            <w:pPr>
              <w:rPr>
                <w:rFonts w:ascii="Arial" w:hAnsi="Arial" w:cs="Arial"/>
                <w:sz w:val="18"/>
                <w:szCs w:val="18"/>
              </w:rPr>
            </w:pPr>
          </w:p>
        </w:tc>
      </w:tr>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EC"/>
    <w:rsid w:val="000A0D0B"/>
    <w:rsid w:val="000B0F49"/>
    <w:rsid w:val="001B2AF6"/>
    <w:rsid w:val="004A3758"/>
    <w:rsid w:val="007C3D90"/>
    <w:rsid w:val="007E40E1"/>
    <w:rsid w:val="008957EC"/>
    <w:rsid w:val="008F1E8F"/>
    <w:rsid w:val="00943F4E"/>
    <w:rsid w:val="00A1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15:chartTrackingRefBased/>
  <w15:docId w15:val="{061E3FE5-1D00-4B70-8B44-6C30E43C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Gawlik</dc:creator>
  <cp:keywords/>
  <dc:description/>
  <cp:lastModifiedBy>Susanna Gawlik</cp:lastModifiedBy>
  <cp:revision>3</cp:revision>
  <cp:lastPrinted>2018-09-09T18:48:00Z</cp:lastPrinted>
  <dcterms:created xsi:type="dcterms:W3CDTF">2018-09-09T17:36:00Z</dcterms:created>
  <dcterms:modified xsi:type="dcterms:W3CDTF">2018-09-09T19:21:00Z</dcterms:modified>
</cp:coreProperties>
</file>