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06FA" w14:textId="3915C2B1" w:rsidR="008957EC" w:rsidRPr="007C3D90" w:rsidRDefault="008957EC" w:rsidP="00E7190F">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Pr="007C3D90">
        <w:rPr>
          <w:rFonts w:ascii="Arial" w:hAnsi="Arial" w:cs="Arial"/>
          <w:sz w:val="32"/>
          <w:szCs w:val="32"/>
        </w:rPr>
        <w:t xml:space="preserve"> Grade Math September</w:t>
      </w:r>
      <w:r w:rsidR="00001AAB">
        <w:rPr>
          <w:rFonts w:ascii="Arial" w:hAnsi="Arial" w:cs="Arial"/>
          <w:sz w:val="32"/>
          <w:szCs w:val="32"/>
        </w:rPr>
        <w:t xml:space="preserve"> 24</w:t>
      </w:r>
      <w:r w:rsidRPr="007C3D90">
        <w:rPr>
          <w:rFonts w:ascii="Arial" w:hAnsi="Arial" w:cs="Arial"/>
          <w:sz w:val="32"/>
          <w:szCs w:val="32"/>
        </w:rPr>
        <w:t>-</w:t>
      </w:r>
      <w:r w:rsidR="00BA72AE">
        <w:rPr>
          <w:rFonts w:ascii="Arial" w:hAnsi="Arial" w:cs="Arial"/>
          <w:sz w:val="32"/>
          <w:szCs w:val="32"/>
        </w:rPr>
        <w:t>2</w:t>
      </w:r>
      <w:r w:rsidR="00001AAB">
        <w:rPr>
          <w:rFonts w:ascii="Arial" w:hAnsi="Arial" w:cs="Arial"/>
          <w:sz w:val="32"/>
          <w:szCs w:val="32"/>
        </w:rPr>
        <w:t>8</w:t>
      </w:r>
      <w:r w:rsidR="007C3D90">
        <w:rPr>
          <w:rFonts w:ascii="Arial" w:hAnsi="Arial" w:cs="Arial"/>
          <w:sz w:val="32"/>
          <w:szCs w:val="32"/>
        </w:rPr>
        <w:t xml:space="preserve">, </w:t>
      </w:r>
      <w:r w:rsidRPr="007C3D90">
        <w:rPr>
          <w:rFonts w:ascii="Arial" w:hAnsi="Arial" w:cs="Arial"/>
          <w:sz w:val="32"/>
          <w:szCs w:val="32"/>
        </w:rPr>
        <w:t>2018</w:t>
      </w:r>
    </w:p>
    <w:tbl>
      <w:tblPr>
        <w:tblStyle w:val="TableGrid"/>
        <w:tblW w:w="0" w:type="auto"/>
        <w:tblLook w:val="04A0" w:firstRow="1" w:lastRow="0" w:firstColumn="1" w:lastColumn="0" w:noHBand="0" w:noVBand="1"/>
      </w:tblPr>
      <w:tblGrid>
        <w:gridCol w:w="2428"/>
        <w:gridCol w:w="2108"/>
        <w:gridCol w:w="2108"/>
        <w:gridCol w:w="2108"/>
        <w:gridCol w:w="2090"/>
        <w:gridCol w:w="2108"/>
      </w:tblGrid>
      <w:tr w:rsidR="00E7190F" w:rsidRPr="007C3D90" w14:paraId="6210D656" w14:textId="77777777" w:rsidTr="00001AAB">
        <w:tc>
          <w:tcPr>
            <w:tcW w:w="2428" w:type="dxa"/>
          </w:tcPr>
          <w:p w14:paraId="7F252C55" w14:textId="77777777" w:rsidR="008957EC" w:rsidRPr="007C3D90" w:rsidRDefault="008957EC">
            <w:pPr>
              <w:rPr>
                <w:rFonts w:ascii="Arial" w:hAnsi="Arial" w:cs="Arial"/>
                <w:sz w:val="18"/>
                <w:szCs w:val="18"/>
              </w:rPr>
            </w:pPr>
          </w:p>
        </w:tc>
        <w:tc>
          <w:tcPr>
            <w:tcW w:w="2108" w:type="dxa"/>
          </w:tcPr>
          <w:p w14:paraId="5022C179" w14:textId="43193F69" w:rsidR="008957EC" w:rsidRPr="007C3D90" w:rsidRDefault="008957EC">
            <w:pPr>
              <w:rPr>
                <w:rFonts w:ascii="Arial" w:hAnsi="Arial" w:cs="Arial"/>
                <w:sz w:val="18"/>
                <w:szCs w:val="18"/>
              </w:rPr>
            </w:pPr>
            <w:r w:rsidRPr="007C3D90">
              <w:rPr>
                <w:rFonts w:ascii="Arial" w:hAnsi="Arial" w:cs="Arial"/>
                <w:sz w:val="18"/>
                <w:szCs w:val="18"/>
              </w:rPr>
              <w:t>Monday 9-</w:t>
            </w:r>
            <w:r w:rsidR="00654A86">
              <w:rPr>
                <w:rFonts w:ascii="Arial" w:hAnsi="Arial" w:cs="Arial"/>
                <w:sz w:val="18"/>
                <w:szCs w:val="18"/>
              </w:rPr>
              <w:t>24</w:t>
            </w:r>
          </w:p>
        </w:tc>
        <w:tc>
          <w:tcPr>
            <w:tcW w:w="2108" w:type="dxa"/>
          </w:tcPr>
          <w:p w14:paraId="60651DE4" w14:textId="6ACE9F73" w:rsidR="008957EC" w:rsidRPr="007C3D90" w:rsidRDefault="008957EC">
            <w:pPr>
              <w:rPr>
                <w:rFonts w:ascii="Arial" w:hAnsi="Arial" w:cs="Arial"/>
                <w:sz w:val="18"/>
                <w:szCs w:val="18"/>
              </w:rPr>
            </w:pPr>
            <w:r w:rsidRPr="007C3D90">
              <w:rPr>
                <w:rFonts w:ascii="Arial" w:hAnsi="Arial" w:cs="Arial"/>
                <w:sz w:val="18"/>
                <w:szCs w:val="18"/>
              </w:rPr>
              <w:t>Tuesday 9-</w:t>
            </w:r>
            <w:r w:rsidR="00654A86">
              <w:rPr>
                <w:rFonts w:ascii="Arial" w:hAnsi="Arial" w:cs="Arial"/>
                <w:sz w:val="18"/>
                <w:szCs w:val="18"/>
              </w:rPr>
              <w:t>25</w:t>
            </w:r>
          </w:p>
        </w:tc>
        <w:tc>
          <w:tcPr>
            <w:tcW w:w="2108" w:type="dxa"/>
          </w:tcPr>
          <w:p w14:paraId="223892FD" w14:textId="60A1F95A" w:rsidR="008957EC" w:rsidRPr="007C3D90" w:rsidRDefault="008957EC">
            <w:pPr>
              <w:rPr>
                <w:rFonts w:ascii="Arial" w:hAnsi="Arial" w:cs="Arial"/>
                <w:sz w:val="18"/>
                <w:szCs w:val="18"/>
              </w:rPr>
            </w:pPr>
            <w:r w:rsidRPr="007C3D90">
              <w:rPr>
                <w:rFonts w:ascii="Arial" w:hAnsi="Arial" w:cs="Arial"/>
                <w:sz w:val="18"/>
                <w:szCs w:val="18"/>
              </w:rPr>
              <w:t>Wednesday 9-</w:t>
            </w:r>
            <w:r w:rsidR="00654A86">
              <w:rPr>
                <w:rFonts w:ascii="Arial" w:hAnsi="Arial" w:cs="Arial"/>
                <w:sz w:val="18"/>
                <w:szCs w:val="18"/>
              </w:rPr>
              <w:t>26</w:t>
            </w:r>
          </w:p>
        </w:tc>
        <w:tc>
          <w:tcPr>
            <w:tcW w:w="2090" w:type="dxa"/>
          </w:tcPr>
          <w:p w14:paraId="6F6BC19C" w14:textId="1B240E28" w:rsidR="008957EC" w:rsidRPr="007C3D90" w:rsidRDefault="008957EC">
            <w:pPr>
              <w:rPr>
                <w:rFonts w:ascii="Arial" w:hAnsi="Arial" w:cs="Arial"/>
                <w:sz w:val="18"/>
                <w:szCs w:val="18"/>
              </w:rPr>
            </w:pPr>
            <w:r w:rsidRPr="007C3D90">
              <w:rPr>
                <w:rFonts w:ascii="Arial" w:hAnsi="Arial" w:cs="Arial"/>
                <w:sz w:val="18"/>
                <w:szCs w:val="18"/>
              </w:rPr>
              <w:t>Thursday 9-</w:t>
            </w:r>
            <w:r w:rsidR="00BB02DA">
              <w:rPr>
                <w:rFonts w:ascii="Arial" w:hAnsi="Arial" w:cs="Arial"/>
                <w:sz w:val="18"/>
                <w:szCs w:val="18"/>
              </w:rPr>
              <w:t>2</w:t>
            </w:r>
            <w:r w:rsidR="00654A86">
              <w:rPr>
                <w:rFonts w:ascii="Arial" w:hAnsi="Arial" w:cs="Arial"/>
                <w:sz w:val="18"/>
                <w:szCs w:val="18"/>
              </w:rPr>
              <w:t>7</w:t>
            </w:r>
          </w:p>
        </w:tc>
        <w:tc>
          <w:tcPr>
            <w:tcW w:w="2108" w:type="dxa"/>
          </w:tcPr>
          <w:p w14:paraId="13EF6560" w14:textId="161CAF95" w:rsidR="008957EC" w:rsidRPr="007C3D90" w:rsidRDefault="008957EC">
            <w:pPr>
              <w:rPr>
                <w:rFonts w:ascii="Arial" w:hAnsi="Arial" w:cs="Arial"/>
                <w:sz w:val="18"/>
                <w:szCs w:val="18"/>
              </w:rPr>
            </w:pPr>
            <w:r w:rsidRPr="007C3D90">
              <w:rPr>
                <w:rFonts w:ascii="Arial" w:hAnsi="Arial" w:cs="Arial"/>
                <w:sz w:val="18"/>
                <w:szCs w:val="18"/>
              </w:rPr>
              <w:t>Friday 9-</w:t>
            </w:r>
            <w:r w:rsidR="00BB02DA">
              <w:rPr>
                <w:rFonts w:ascii="Arial" w:hAnsi="Arial" w:cs="Arial"/>
                <w:sz w:val="18"/>
                <w:szCs w:val="18"/>
              </w:rPr>
              <w:t>2</w:t>
            </w:r>
            <w:r w:rsidR="00654A86">
              <w:rPr>
                <w:rFonts w:ascii="Arial" w:hAnsi="Arial" w:cs="Arial"/>
                <w:sz w:val="18"/>
                <w:szCs w:val="18"/>
              </w:rPr>
              <w:t>8</w:t>
            </w:r>
          </w:p>
        </w:tc>
      </w:tr>
      <w:tr w:rsidR="00001AAB" w:rsidRPr="007C3D90" w14:paraId="00E35055" w14:textId="77777777" w:rsidTr="00001AAB">
        <w:tc>
          <w:tcPr>
            <w:tcW w:w="2428" w:type="dxa"/>
          </w:tcPr>
          <w:p w14:paraId="0CFB8B54" w14:textId="52BD036A" w:rsidR="00001AAB" w:rsidRPr="007C3D90" w:rsidRDefault="00001AAB" w:rsidP="00001AAB">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Text: Thinking with Mathematical Models</w:t>
            </w:r>
          </w:p>
        </w:tc>
        <w:tc>
          <w:tcPr>
            <w:tcW w:w="2108" w:type="dxa"/>
          </w:tcPr>
          <w:p w14:paraId="291CC40C" w14:textId="48F4CA90" w:rsidR="00001AAB" w:rsidRPr="007C3D90"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7C3D90">
              <w:rPr>
                <w:rFonts w:ascii="Arial" w:hAnsi="Arial" w:cs="Arial"/>
                <w:color w:val="984806" w:themeColor="accent6" w:themeShade="80"/>
                <w:sz w:val="18"/>
                <w:szCs w:val="18"/>
              </w:rPr>
              <w:t xml:space="preserve">TWMM Models-Investigation 1-Exploring Data Patterns: </w:t>
            </w:r>
            <w:r>
              <w:rPr>
                <w:rFonts w:ascii="Arial" w:hAnsi="Arial" w:cs="Arial"/>
                <w:color w:val="984806" w:themeColor="accent6" w:themeShade="80"/>
                <w:sz w:val="18"/>
                <w:szCs w:val="18"/>
              </w:rPr>
              <w:t xml:space="preserve">1.2 </w:t>
            </w:r>
            <w:r w:rsidRPr="007C3D90">
              <w:rPr>
                <w:rFonts w:ascii="Arial" w:hAnsi="Arial" w:cs="Arial"/>
                <w:color w:val="984806" w:themeColor="accent6" w:themeShade="80"/>
                <w:sz w:val="18"/>
                <w:szCs w:val="18"/>
              </w:rPr>
              <w:t xml:space="preserve">Bridge </w:t>
            </w:r>
            <w:r>
              <w:rPr>
                <w:rFonts w:ascii="Arial" w:hAnsi="Arial" w:cs="Arial"/>
                <w:color w:val="984806" w:themeColor="accent6" w:themeShade="80"/>
                <w:sz w:val="18"/>
                <w:szCs w:val="18"/>
              </w:rPr>
              <w:t xml:space="preserve">Length and </w:t>
            </w:r>
            <w:r w:rsidRPr="007C3D90">
              <w:rPr>
                <w:rFonts w:ascii="Arial" w:hAnsi="Arial" w:cs="Arial"/>
                <w:color w:val="984806" w:themeColor="accent6" w:themeShade="80"/>
                <w:sz w:val="18"/>
                <w:szCs w:val="18"/>
              </w:rPr>
              <w:t>Strength</w:t>
            </w:r>
            <w:r>
              <w:rPr>
                <w:rFonts w:ascii="Arial" w:hAnsi="Arial" w:cs="Arial"/>
                <w:color w:val="984806" w:themeColor="accent6" w:themeShade="80"/>
                <w:sz w:val="18"/>
                <w:szCs w:val="18"/>
              </w:rPr>
              <w:t xml:space="preserve"> Application 1 p15 A-D</w:t>
            </w:r>
          </w:p>
        </w:tc>
        <w:tc>
          <w:tcPr>
            <w:tcW w:w="2108" w:type="dxa"/>
          </w:tcPr>
          <w:p w14:paraId="4F99D27B" w14:textId="20CB9027" w:rsidR="00001AAB" w:rsidRPr="007C3D90"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Begin</w:t>
            </w:r>
            <w:r w:rsidRPr="00654A86">
              <w:rPr>
                <w:rFonts w:ascii="Arial" w:hAnsi="Arial" w:cs="Arial"/>
                <w:color w:val="984806" w:themeColor="accent6" w:themeShade="80"/>
                <w:sz w:val="18"/>
                <w:szCs w:val="18"/>
              </w:rPr>
              <w:t xml:space="preserve"> TWMM Models-Investigation 1-Exploring Data Patterns: 1.</w:t>
            </w:r>
            <w:r>
              <w:rPr>
                <w:rFonts w:ascii="Arial" w:hAnsi="Arial" w:cs="Arial"/>
                <w:color w:val="984806" w:themeColor="accent6" w:themeShade="80"/>
                <w:sz w:val="18"/>
                <w:szCs w:val="18"/>
              </w:rPr>
              <w:t>3</w:t>
            </w:r>
            <w:r w:rsidRPr="00654A86">
              <w:rPr>
                <w:rFonts w:ascii="Arial" w:hAnsi="Arial" w:cs="Arial"/>
                <w:color w:val="984806" w:themeColor="accent6" w:themeShade="80"/>
                <w:sz w:val="18"/>
                <w:szCs w:val="18"/>
              </w:rPr>
              <w:t xml:space="preserve"> </w:t>
            </w:r>
            <w:r>
              <w:rPr>
                <w:rFonts w:ascii="Arial" w:hAnsi="Arial" w:cs="Arial"/>
                <w:color w:val="984806" w:themeColor="accent6" w:themeShade="80"/>
                <w:sz w:val="18"/>
                <w:szCs w:val="18"/>
              </w:rPr>
              <w:t>Custom Construction Parts Problem 1.3 A-D</w:t>
            </w:r>
          </w:p>
        </w:tc>
        <w:tc>
          <w:tcPr>
            <w:tcW w:w="2108" w:type="dxa"/>
          </w:tcPr>
          <w:p w14:paraId="5B2C9585" w14:textId="3BBFD434" w:rsidR="00001AAB" w:rsidRPr="007C3D90"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654A86">
              <w:rPr>
                <w:rFonts w:ascii="Arial" w:hAnsi="Arial" w:cs="Arial"/>
                <w:color w:val="984806" w:themeColor="accent6" w:themeShade="80"/>
                <w:sz w:val="18"/>
                <w:szCs w:val="18"/>
              </w:rPr>
              <w:t>TWMM Models-Investigation 1-Exploring Data Patterns: 1.3 Custom Construction Parts Problem 1.3 A-D</w:t>
            </w:r>
          </w:p>
        </w:tc>
        <w:tc>
          <w:tcPr>
            <w:tcW w:w="2090" w:type="dxa"/>
          </w:tcPr>
          <w:p w14:paraId="6161B705" w14:textId="77777777" w:rsidR="00001AAB"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Half-Day</w:t>
            </w:r>
          </w:p>
          <w:p w14:paraId="5870EB2D" w14:textId="11936E86" w:rsidR="00001AAB" w:rsidRPr="007C3D90"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PBIS Field Day</w:t>
            </w:r>
          </w:p>
        </w:tc>
        <w:tc>
          <w:tcPr>
            <w:tcW w:w="2108" w:type="dxa"/>
          </w:tcPr>
          <w:p w14:paraId="7EFB11B5" w14:textId="20FA2FAF" w:rsidR="00001AAB" w:rsidRPr="007C3D90"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654A86">
              <w:rPr>
                <w:rFonts w:ascii="Arial" w:hAnsi="Arial" w:cs="Arial"/>
                <w:color w:val="984806" w:themeColor="accent6" w:themeShade="80"/>
                <w:sz w:val="18"/>
                <w:szCs w:val="18"/>
              </w:rPr>
              <w:t xml:space="preserve">TWMM Models-Investigation 1-Exploring Data Patterns: 1.3 Custom Construction Parts </w:t>
            </w:r>
            <w:r>
              <w:rPr>
                <w:rFonts w:ascii="Arial" w:hAnsi="Arial" w:cs="Arial"/>
                <w:color w:val="984806" w:themeColor="accent6" w:themeShade="80"/>
                <w:sz w:val="18"/>
                <w:szCs w:val="18"/>
              </w:rPr>
              <w:t>Application 4 A-C Accommodated A-F Gen Ed</w:t>
            </w:r>
          </w:p>
        </w:tc>
      </w:tr>
      <w:tr w:rsidR="00001AAB" w:rsidRPr="007C3D90" w14:paraId="27408361" w14:textId="77777777" w:rsidTr="00001AAB">
        <w:tc>
          <w:tcPr>
            <w:tcW w:w="2428" w:type="dxa"/>
          </w:tcPr>
          <w:p w14:paraId="2B8D7EDC" w14:textId="7759D29F" w:rsidR="00001AAB" w:rsidRPr="007C3D90" w:rsidRDefault="00001AAB" w:rsidP="00001AAB">
            <w:pPr>
              <w:rPr>
                <w:rFonts w:ascii="Arial" w:hAnsi="Arial" w:cs="Arial"/>
                <w:sz w:val="18"/>
                <w:szCs w:val="18"/>
              </w:rPr>
            </w:pPr>
            <w:r w:rsidRPr="007C3D90">
              <w:rPr>
                <w:rFonts w:ascii="Arial" w:hAnsi="Arial" w:cs="Arial"/>
                <w:color w:val="FF0000"/>
                <w:sz w:val="18"/>
                <w:szCs w:val="18"/>
              </w:rPr>
              <w:t>CCSS</w:t>
            </w:r>
          </w:p>
        </w:tc>
        <w:tc>
          <w:tcPr>
            <w:tcW w:w="2108" w:type="dxa"/>
          </w:tcPr>
          <w:p w14:paraId="6E487751" w14:textId="33BD1CC0" w:rsidR="00001AAB" w:rsidRPr="007C3D90" w:rsidRDefault="00001AAB" w:rsidP="00001AAB">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08" w:type="dxa"/>
          </w:tcPr>
          <w:p w14:paraId="6D164902" w14:textId="554B8004" w:rsidR="00001AAB" w:rsidRPr="007C3D90" w:rsidRDefault="00001AAB" w:rsidP="00001AAB">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108" w:type="dxa"/>
          </w:tcPr>
          <w:p w14:paraId="0AFBCD96" w14:textId="27D3B98E" w:rsidR="00001AAB" w:rsidRPr="00E81BD4" w:rsidRDefault="00001AAB" w:rsidP="00001AAB">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090" w:type="dxa"/>
          </w:tcPr>
          <w:p w14:paraId="790AB0B5" w14:textId="77777777" w:rsidR="00001AAB" w:rsidRPr="007C3D90" w:rsidRDefault="00001AAB" w:rsidP="00001AAB">
            <w:pPr>
              <w:rPr>
                <w:rFonts w:ascii="Arial" w:hAnsi="Arial" w:cs="Arial"/>
                <w:sz w:val="18"/>
                <w:szCs w:val="18"/>
              </w:rPr>
            </w:pPr>
          </w:p>
        </w:tc>
        <w:tc>
          <w:tcPr>
            <w:tcW w:w="2108" w:type="dxa"/>
          </w:tcPr>
          <w:p w14:paraId="2A29F8F4" w14:textId="207922C0" w:rsidR="00001AAB" w:rsidRPr="007C3D90" w:rsidRDefault="00001AAB" w:rsidP="00001AAB">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001AAB" w:rsidRPr="007C3D90" w14:paraId="6E015CC6" w14:textId="77777777" w:rsidTr="00001AAB">
        <w:tc>
          <w:tcPr>
            <w:tcW w:w="2428" w:type="dxa"/>
          </w:tcPr>
          <w:p w14:paraId="7E83546B" w14:textId="77777777" w:rsidR="00001AAB" w:rsidRPr="007C3D90" w:rsidRDefault="00001AAB" w:rsidP="00001AAB">
            <w:pPr>
              <w:rPr>
                <w:rFonts w:ascii="Arial" w:hAnsi="Arial" w:cs="Arial"/>
                <w:color w:val="FF0000"/>
                <w:sz w:val="18"/>
                <w:szCs w:val="18"/>
              </w:rPr>
            </w:pPr>
            <w:r w:rsidRPr="007C3D90">
              <w:rPr>
                <w:rFonts w:ascii="Arial" w:hAnsi="Arial" w:cs="Arial"/>
                <w:color w:val="FF0000"/>
                <w:sz w:val="18"/>
                <w:szCs w:val="18"/>
              </w:rPr>
              <w:t>Content Objective</w:t>
            </w:r>
          </w:p>
          <w:p w14:paraId="0F4A7D0B" w14:textId="77777777" w:rsidR="00001AAB" w:rsidRPr="007C3D90" w:rsidRDefault="00001AAB" w:rsidP="00001AAB">
            <w:pPr>
              <w:rPr>
                <w:rFonts w:ascii="Arial" w:hAnsi="Arial" w:cs="Arial"/>
                <w:color w:val="FF0000"/>
                <w:sz w:val="18"/>
                <w:szCs w:val="18"/>
              </w:rPr>
            </w:pPr>
            <w:r w:rsidRPr="007C3D90">
              <w:rPr>
                <w:rFonts w:ascii="Arial" w:hAnsi="Arial" w:cs="Arial"/>
                <w:color w:val="FF0000"/>
                <w:sz w:val="18"/>
                <w:szCs w:val="18"/>
              </w:rPr>
              <w:t>(Student Will Demonstrate…)</w:t>
            </w:r>
          </w:p>
          <w:p w14:paraId="1D5D5589" w14:textId="77777777" w:rsidR="00001AAB" w:rsidRPr="007C3D90" w:rsidRDefault="00001AAB" w:rsidP="00001AAB">
            <w:pPr>
              <w:rPr>
                <w:rFonts w:ascii="Arial" w:hAnsi="Arial" w:cs="Arial"/>
                <w:color w:val="FF0000"/>
                <w:sz w:val="18"/>
                <w:szCs w:val="18"/>
              </w:rPr>
            </w:pPr>
          </w:p>
          <w:p w14:paraId="46F622EB" w14:textId="77777777" w:rsidR="00001AAB" w:rsidRPr="007C3D90" w:rsidRDefault="00001AAB" w:rsidP="00001AAB">
            <w:pPr>
              <w:rPr>
                <w:rFonts w:ascii="Arial" w:hAnsi="Arial" w:cs="Arial"/>
                <w:color w:val="FF0000"/>
                <w:sz w:val="18"/>
                <w:szCs w:val="18"/>
              </w:rPr>
            </w:pPr>
          </w:p>
          <w:p w14:paraId="1C332DC5" w14:textId="20A722FE" w:rsidR="00001AAB" w:rsidRPr="007C3D90" w:rsidRDefault="00001AAB" w:rsidP="00001AAB">
            <w:pPr>
              <w:rPr>
                <w:rFonts w:ascii="Arial" w:hAnsi="Arial" w:cs="Arial"/>
                <w:color w:val="FF0000"/>
                <w:sz w:val="18"/>
                <w:szCs w:val="18"/>
              </w:rPr>
            </w:pPr>
          </w:p>
        </w:tc>
        <w:tc>
          <w:tcPr>
            <w:tcW w:w="2108" w:type="dxa"/>
          </w:tcPr>
          <w:p w14:paraId="726FA91E" w14:textId="2CCFD852" w:rsidR="00001AAB" w:rsidRPr="007C3D90" w:rsidRDefault="00001AAB" w:rsidP="00001AAB">
            <w:pPr>
              <w:rPr>
                <w:rFonts w:ascii="Arial" w:hAnsi="Arial" w:cs="Arial"/>
                <w:color w:val="FF0000"/>
                <w:sz w:val="18"/>
                <w:szCs w:val="18"/>
              </w:rPr>
            </w:pPr>
            <w:r w:rsidRPr="007D588A">
              <w:rPr>
                <w:rFonts w:ascii="Arial" w:hAnsi="Arial" w:cs="Arial"/>
                <w:color w:val="FF0000"/>
                <w:sz w:val="18"/>
                <w:szCs w:val="18"/>
                <w:u w:val="single"/>
              </w:rPr>
              <w:t>Construct a</w:t>
            </w:r>
            <w:r>
              <w:rPr>
                <w:rFonts w:ascii="Arial" w:hAnsi="Arial" w:cs="Arial"/>
                <w:color w:val="FF0000"/>
                <w:sz w:val="18"/>
                <w:szCs w:val="18"/>
                <w:u w:val="single"/>
              </w:rPr>
              <w:t xml:space="preserve"> </w:t>
            </w:r>
            <w:r w:rsidRPr="007D588A">
              <w:rPr>
                <w:rFonts w:ascii="Arial" w:hAnsi="Arial" w:cs="Arial"/>
                <w:color w:val="FF0000"/>
                <w:sz w:val="18"/>
                <w:szCs w:val="18"/>
                <w:u w:val="single"/>
              </w:rPr>
              <w:t>scatter plot</w:t>
            </w:r>
            <w:r>
              <w:rPr>
                <w:rFonts w:ascii="Arial" w:hAnsi="Arial" w:cs="Arial"/>
                <w:color w:val="FF0000"/>
                <w:sz w:val="18"/>
                <w:szCs w:val="18"/>
              </w:rPr>
              <w:t xml:space="preserve"> and describe if the relationship is linear or nonlinear </w:t>
            </w:r>
            <w:r w:rsidRPr="007D588A">
              <w:rPr>
                <w:rFonts w:ascii="Arial" w:hAnsi="Arial" w:cs="Arial"/>
                <w:color w:val="FF0000"/>
                <w:sz w:val="18"/>
                <w:szCs w:val="18"/>
                <w:u w:val="single"/>
              </w:rPr>
              <w:t>by examining</w:t>
            </w:r>
            <w:r>
              <w:rPr>
                <w:rFonts w:ascii="Arial" w:hAnsi="Arial" w:cs="Arial"/>
                <w:color w:val="FF0000"/>
                <w:sz w:val="18"/>
                <w:szCs w:val="18"/>
              </w:rPr>
              <w:t xml:space="preserve"> a data table.</w:t>
            </w:r>
          </w:p>
        </w:tc>
        <w:tc>
          <w:tcPr>
            <w:tcW w:w="2108" w:type="dxa"/>
          </w:tcPr>
          <w:p w14:paraId="40B7D9D6" w14:textId="3DE51C03" w:rsidR="00001AAB" w:rsidRPr="007D588A" w:rsidRDefault="00001AAB" w:rsidP="00001AAB">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p>
        </w:tc>
        <w:tc>
          <w:tcPr>
            <w:tcW w:w="2108" w:type="dxa"/>
          </w:tcPr>
          <w:p w14:paraId="682CBCFC" w14:textId="7AC24C36" w:rsidR="00001AAB" w:rsidRPr="007C3D90" w:rsidRDefault="00001AAB" w:rsidP="00001AAB">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p>
        </w:tc>
        <w:tc>
          <w:tcPr>
            <w:tcW w:w="2090" w:type="dxa"/>
          </w:tcPr>
          <w:p w14:paraId="175AEC03" w14:textId="114C8588" w:rsidR="00001AAB" w:rsidRPr="007C3D90" w:rsidRDefault="00001AAB" w:rsidP="00001AAB">
            <w:pPr>
              <w:rPr>
                <w:rFonts w:ascii="Arial" w:hAnsi="Arial" w:cs="Arial"/>
                <w:color w:val="FF0000"/>
                <w:sz w:val="18"/>
                <w:szCs w:val="18"/>
              </w:rPr>
            </w:pPr>
          </w:p>
        </w:tc>
        <w:tc>
          <w:tcPr>
            <w:tcW w:w="2108" w:type="dxa"/>
          </w:tcPr>
          <w:p w14:paraId="161CE81D" w14:textId="6236E163" w:rsidR="00001AAB" w:rsidRPr="007C3D90" w:rsidRDefault="00001AAB" w:rsidP="00001AAB">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p>
        </w:tc>
      </w:tr>
      <w:tr w:rsidR="00001AAB" w:rsidRPr="007C3D90" w14:paraId="765BC8F0" w14:textId="77777777" w:rsidTr="00001AAB">
        <w:tc>
          <w:tcPr>
            <w:tcW w:w="2428" w:type="dxa"/>
          </w:tcPr>
          <w:p w14:paraId="212D1B94" w14:textId="6D10CF93"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WIDA</w:t>
            </w:r>
          </w:p>
          <w:p w14:paraId="28457D68" w14:textId="77777777"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001AAB" w:rsidRPr="007C3D90" w:rsidRDefault="00001AAB" w:rsidP="00001AAB">
            <w:pPr>
              <w:rPr>
                <w:rFonts w:ascii="Arial" w:hAnsi="Arial" w:cs="Arial"/>
                <w:color w:val="0070C0"/>
                <w:sz w:val="18"/>
                <w:szCs w:val="18"/>
              </w:rPr>
            </w:pPr>
          </w:p>
          <w:p w14:paraId="59A05664" w14:textId="47DE39CF"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answer questions; speaking- practice/model language using math </w:t>
            </w:r>
            <w:r w:rsidRPr="007C3D90">
              <w:rPr>
                <w:rFonts w:ascii="Arial" w:hAnsi="Arial" w:cs="Arial"/>
                <w:color w:val="0070C0"/>
                <w:sz w:val="18"/>
                <w:szCs w:val="18"/>
              </w:rPr>
              <w:lastRenderedPageBreak/>
              <w:t>terminology and the English language.</w:t>
            </w:r>
          </w:p>
          <w:p w14:paraId="70FCF8CD" w14:textId="689E6F9F" w:rsidR="00001AAB" w:rsidRPr="007C3D90" w:rsidRDefault="00001AAB" w:rsidP="00001AAB">
            <w:pPr>
              <w:rPr>
                <w:rFonts w:ascii="Arial" w:hAnsi="Arial" w:cs="Arial"/>
                <w:color w:val="0070C0"/>
                <w:sz w:val="18"/>
                <w:szCs w:val="18"/>
              </w:rPr>
            </w:pPr>
          </w:p>
        </w:tc>
        <w:tc>
          <w:tcPr>
            <w:tcW w:w="2108" w:type="dxa"/>
          </w:tcPr>
          <w:p w14:paraId="33E1C523" w14:textId="65A86815" w:rsidR="00001AAB" w:rsidRPr="007C3D90" w:rsidRDefault="00001AAB" w:rsidP="00001AAB">
            <w:pPr>
              <w:rPr>
                <w:rFonts w:ascii="Arial" w:hAnsi="Arial" w:cs="Arial"/>
                <w:color w:val="0070C0"/>
                <w:sz w:val="18"/>
                <w:szCs w:val="18"/>
              </w:rPr>
            </w:pPr>
            <w:r w:rsidRPr="007C3D90">
              <w:rPr>
                <w:rFonts w:ascii="Arial" w:hAnsi="Arial" w:cs="Arial"/>
                <w:color w:val="0070C0"/>
                <w:sz w:val="18"/>
                <w:szCs w:val="18"/>
                <w:u w:val="single"/>
              </w:rPr>
              <w:lastRenderedPageBreak/>
              <w:t>Read and write</w:t>
            </w:r>
            <w:r w:rsidRPr="007C3D90">
              <w:rPr>
                <w:rFonts w:ascii="Arial" w:hAnsi="Arial" w:cs="Arial"/>
                <w:color w:val="0070C0"/>
                <w:sz w:val="18"/>
                <w:szCs w:val="18"/>
              </w:rPr>
              <w:t xml:space="preserve"> to answ</w:t>
            </w:r>
            <w:r>
              <w:rPr>
                <w:rFonts w:ascii="Arial" w:hAnsi="Arial" w:cs="Arial"/>
                <w:color w:val="0070C0"/>
                <w:sz w:val="18"/>
                <w:szCs w:val="18"/>
              </w:rPr>
              <w:t xml:space="preserve">er questions </w:t>
            </w:r>
            <w:r w:rsidRPr="007C3D90">
              <w:rPr>
                <w:rFonts w:ascii="Arial" w:hAnsi="Arial" w:cs="Arial"/>
                <w:color w:val="0070C0"/>
                <w:sz w:val="18"/>
                <w:szCs w:val="18"/>
              </w:rPr>
              <w:t>about</w:t>
            </w:r>
            <w:r>
              <w:rPr>
                <w:rFonts w:ascii="Arial" w:hAnsi="Arial" w:cs="Arial"/>
                <w:color w:val="0070C0"/>
                <w:sz w:val="18"/>
                <w:szCs w:val="18"/>
              </w:rPr>
              <w:t xml:space="preserve"> distance and weight, </w:t>
            </w:r>
            <w:r w:rsidRPr="007C3D90">
              <w:rPr>
                <w:rFonts w:ascii="Arial" w:hAnsi="Arial" w:cs="Arial"/>
                <w:color w:val="0070C0"/>
                <w:sz w:val="18"/>
                <w:szCs w:val="18"/>
              </w:rPr>
              <w:t>linear and nonlinear association</w:t>
            </w:r>
            <w:r>
              <w:rPr>
                <w:rFonts w:ascii="Arial" w:hAnsi="Arial" w:cs="Arial"/>
                <w:color w:val="0070C0"/>
                <w:sz w:val="18"/>
                <w:szCs w:val="18"/>
              </w:rPr>
              <w:t xml:space="preserve"> and make predictions</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w:t>
            </w:r>
            <w:r>
              <w:rPr>
                <w:rFonts w:ascii="Arial" w:hAnsi="Arial" w:cs="Arial"/>
                <w:color w:val="0070C0"/>
                <w:sz w:val="18"/>
                <w:szCs w:val="18"/>
              </w:rPr>
              <w:t>Application 1 p. 15</w:t>
            </w:r>
          </w:p>
        </w:tc>
        <w:tc>
          <w:tcPr>
            <w:tcW w:w="2108" w:type="dxa"/>
          </w:tcPr>
          <w:p w14:paraId="7754A282" w14:textId="3538DCF3" w:rsidR="00001AAB" w:rsidRPr="007C3D90" w:rsidRDefault="00001AAB" w:rsidP="00001AAB">
            <w:pPr>
              <w:rPr>
                <w:rFonts w:ascii="Arial" w:hAnsi="Arial" w:cs="Arial"/>
                <w:color w:val="0070C0"/>
                <w:sz w:val="18"/>
                <w:szCs w:val="18"/>
              </w:rPr>
            </w:pPr>
            <w:r>
              <w:rPr>
                <w:rFonts w:ascii="Arial" w:hAnsi="Arial" w:cs="Arial"/>
                <w:color w:val="0070C0"/>
                <w:sz w:val="18"/>
                <w:szCs w:val="18"/>
                <w:u w:val="single"/>
              </w:rPr>
              <w:t>Read</w:t>
            </w:r>
            <w:r w:rsidRPr="007C3D90">
              <w:rPr>
                <w:rFonts w:ascii="Arial" w:hAnsi="Arial" w:cs="Arial"/>
                <w:color w:val="0070C0"/>
                <w:sz w:val="18"/>
                <w:szCs w:val="18"/>
                <w:u w:val="single"/>
              </w:rPr>
              <w:t xml:space="preserve"> and write</w:t>
            </w:r>
            <w:r w:rsidRPr="007C3D90">
              <w:rPr>
                <w:rFonts w:ascii="Arial" w:hAnsi="Arial" w:cs="Arial"/>
                <w:color w:val="0070C0"/>
                <w:sz w:val="18"/>
                <w:szCs w:val="18"/>
              </w:rPr>
              <w:t xml:space="preserve"> to </w:t>
            </w:r>
            <w:r w:rsidRPr="007D588A">
              <w:rPr>
                <w:rFonts w:ascii="Arial" w:hAnsi="Arial" w:cs="Arial"/>
                <w:color w:val="0070C0"/>
                <w:sz w:val="18"/>
                <w:szCs w:val="18"/>
                <w:u w:val="single"/>
              </w:rPr>
              <w:t>solve and explain</w:t>
            </w:r>
            <w:r>
              <w:rPr>
                <w:rFonts w:ascii="Arial" w:hAnsi="Arial" w:cs="Arial"/>
                <w:color w:val="0070C0"/>
                <w:sz w:val="18"/>
                <w:szCs w:val="18"/>
              </w:rPr>
              <w:t xml:space="preserve"> patterns of change between two graphs.</w:t>
            </w:r>
          </w:p>
        </w:tc>
        <w:tc>
          <w:tcPr>
            <w:tcW w:w="2108" w:type="dxa"/>
          </w:tcPr>
          <w:p w14:paraId="04EB4A6B" w14:textId="1F516622" w:rsidR="00001AAB" w:rsidRPr="007C3D90" w:rsidRDefault="00001AAB" w:rsidP="00001AAB">
            <w:pPr>
              <w:rPr>
                <w:rFonts w:ascii="Arial" w:hAnsi="Arial" w:cs="Arial"/>
                <w:color w:val="0070C0"/>
                <w:sz w:val="18"/>
                <w:szCs w:val="18"/>
              </w:rPr>
            </w:pPr>
            <w:r>
              <w:rPr>
                <w:rFonts w:ascii="Arial" w:hAnsi="Arial" w:cs="Arial"/>
                <w:color w:val="0070C0"/>
                <w:sz w:val="18"/>
                <w:szCs w:val="18"/>
                <w:u w:val="single"/>
              </w:rPr>
              <w:t>Read</w:t>
            </w:r>
            <w:r w:rsidRPr="007C3D90">
              <w:rPr>
                <w:rFonts w:ascii="Arial" w:hAnsi="Arial" w:cs="Arial"/>
                <w:color w:val="0070C0"/>
                <w:sz w:val="18"/>
                <w:szCs w:val="18"/>
                <w:u w:val="single"/>
              </w:rPr>
              <w:t xml:space="preserve"> and write</w:t>
            </w:r>
            <w:r w:rsidRPr="007C3D90">
              <w:rPr>
                <w:rFonts w:ascii="Arial" w:hAnsi="Arial" w:cs="Arial"/>
                <w:color w:val="0070C0"/>
                <w:sz w:val="18"/>
                <w:szCs w:val="18"/>
              </w:rPr>
              <w:t xml:space="preserve"> to </w:t>
            </w:r>
            <w:r w:rsidRPr="007D588A">
              <w:rPr>
                <w:rFonts w:ascii="Arial" w:hAnsi="Arial" w:cs="Arial"/>
                <w:color w:val="0070C0"/>
                <w:sz w:val="18"/>
                <w:szCs w:val="18"/>
                <w:u w:val="single"/>
              </w:rPr>
              <w:t>solve and explain</w:t>
            </w:r>
            <w:r>
              <w:rPr>
                <w:rFonts w:ascii="Arial" w:hAnsi="Arial" w:cs="Arial"/>
                <w:color w:val="0070C0"/>
                <w:sz w:val="18"/>
                <w:szCs w:val="18"/>
              </w:rPr>
              <w:t xml:space="preserve"> patterns of change between two graphs</w:t>
            </w:r>
          </w:p>
        </w:tc>
        <w:tc>
          <w:tcPr>
            <w:tcW w:w="2090" w:type="dxa"/>
          </w:tcPr>
          <w:p w14:paraId="5192A1A5" w14:textId="3FAB65E2" w:rsidR="00001AAB" w:rsidRPr="007C3D90" w:rsidRDefault="00001AAB" w:rsidP="00001AAB">
            <w:pPr>
              <w:rPr>
                <w:rFonts w:ascii="Arial" w:hAnsi="Arial" w:cs="Arial"/>
                <w:color w:val="0070C0"/>
                <w:sz w:val="18"/>
                <w:szCs w:val="18"/>
              </w:rPr>
            </w:pPr>
          </w:p>
        </w:tc>
        <w:tc>
          <w:tcPr>
            <w:tcW w:w="2108" w:type="dxa"/>
          </w:tcPr>
          <w:p w14:paraId="01500851" w14:textId="6E71714C" w:rsidR="00001AAB" w:rsidRPr="007C3D90" w:rsidRDefault="00001AAB" w:rsidP="00001AAB">
            <w:pPr>
              <w:rPr>
                <w:rFonts w:ascii="Arial" w:hAnsi="Arial" w:cs="Arial"/>
                <w:color w:val="0070C0"/>
                <w:sz w:val="18"/>
                <w:szCs w:val="18"/>
              </w:rPr>
            </w:pPr>
            <w:r>
              <w:rPr>
                <w:rFonts w:ascii="Arial" w:hAnsi="Arial" w:cs="Arial"/>
                <w:color w:val="0070C0"/>
                <w:sz w:val="18"/>
                <w:szCs w:val="18"/>
                <w:u w:val="single"/>
              </w:rPr>
              <w:t>Read</w:t>
            </w:r>
            <w:r w:rsidRPr="007C3D90">
              <w:rPr>
                <w:rFonts w:ascii="Arial" w:hAnsi="Arial" w:cs="Arial"/>
                <w:color w:val="0070C0"/>
                <w:sz w:val="18"/>
                <w:szCs w:val="18"/>
                <w:u w:val="single"/>
              </w:rPr>
              <w:t xml:space="preserve"> and write</w:t>
            </w:r>
            <w:r w:rsidRPr="007C3D90">
              <w:rPr>
                <w:rFonts w:ascii="Arial" w:hAnsi="Arial" w:cs="Arial"/>
                <w:color w:val="0070C0"/>
                <w:sz w:val="18"/>
                <w:szCs w:val="18"/>
              </w:rPr>
              <w:t xml:space="preserve"> to </w:t>
            </w:r>
            <w:r w:rsidRPr="007D588A">
              <w:rPr>
                <w:rFonts w:ascii="Arial" w:hAnsi="Arial" w:cs="Arial"/>
                <w:color w:val="0070C0"/>
                <w:sz w:val="18"/>
                <w:szCs w:val="18"/>
                <w:u w:val="single"/>
              </w:rPr>
              <w:t>solve and explain</w:t>
            </w:r>
            <w:r>
              <w:rPr>
                <w:rFonts w:ascii="Arial" w:hAnsi="Arial" w:cs="Arial"/>
                <w:color w:val="0070C0"/>
                <w:sz w:val="18"/>
                <w:szCs w:val="18"/>
              </w:rPr>
              <w:t xml:space="preserve"> patterns of change between two graphs</w:t>
            </w:r>
          </w:p>
        </w:tc>
      </w:tr>
      <w:tr w:rsidR="00E7190F" w:rsidRPr="007C3D90" w14:paraId="299EA263" w14:textId="77777777" w:rsidTr="00001AAB">
        <w:tc>
          <w:tcPr>
            <w:tcW w:w="2428" w:type="dxa"/>
          </w:tcPr>
          <w:p w14:paraId="3A38A443" w14:textId="5CD5982F" w:rsidR="008957EC" w:rsidRPr="007C3D90" w:rsidRDefault="001B2AF6">
            <w:pPr>
              <w:rPr>
                <w:rFonts w:ascii="Arial" w:hAnsi="Arial" w:cs="Arial"/>
                <w:color w:val="7030A0"/>
                <w:sz w:val="18"/>
                <w:szCs w:val="18"/>
              </w:rPr>
            </w:pPr>
            <w:r w:rsidRPr="007C3D90">
              <w:rPr>
                <w:rFonts w:ascii="Arial" w:hAnsi="Arial" w:cs="Arial"/>
                <w:color w:val="7030A0"/>
                <w:sz w:val="18"/>
                <w:szCs w:val="18"/>
              </w:rPr>
              <w:t>Vocabulary</w:t>
            </w:r>
          </w:p>
        </w:tc>
        <w:tc>
          <w:tcPr>
            <w:tcW w:w="2108" w:type="dxa"/>
          </w:tcPr>
          <w:p w14:paraId="2A027422" w14:textId="4F773F3B" w:rsidR="008957EC" w:rsidRPr="007C3D90" w:rsidRDefault="00E7190F">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08" w:type="dxa"/>
          </w:tcPr>
          <w:p w14:paraId="3B2E155E" w14:textId="2CC19B78" w:rsidR="008957EC" w:rsidRPr="007C3D90" w:rsidRDefault="00E7190F">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08" w:type="dxa"/>
          </w:tcPr>
          <w:p w14:paraId="71F688E4" w14:textId="2C1BE46F" w:rsidR="008957EC" w:rsidRPr="007C3D90" w:rsidRDefault="00E7190F">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090" w:type="dxa"/>
          </w:tcPr>
          <w:p w14:paraId="19EE998D" w14:textId="4A74A033" w:rsidR="008957EC" w:rsidRPr="007C3D90" w:rsidRDefault="008957EC">
            <w:pPr>
              <w:rPr>
                <w:rFonts w:ascii="Arial" w:hAnsi="Arial" w:cs="Arial"/>
                <w:color w:val="7030A0"/>
                <w:sz w:val="18"/>
                <w:szCs w:val="18"/>
              </w:rPr>
            </w:pPr>
          </w:p>
        </w:tc>
        <w:tc>
          <w:tcPr>
            <w:tcW w:w="2108" w:type="dxa"/>
          </w:tcPr>
          <w:p w14:paraId="71858079" w14:textId="38DFEBF8" w:rsidR="008957EC" w:rsidRPr="007C3D90" w:rsidRDefault="000B0F49">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r>
      <w:tr w:rsidR="00001AAB" w:rsidRPr="007C3D90" w14:paraId="34D6A900" w14:textId="77777777" w:rsidTr="00001AAB">
        <w:tc>
          <w:tcPr>
            <w:tcW w:w="2428" w:type="dxa"/>
          </w:tcPr>
          <w:p w14:paraId="45C87054" w14:textId="4FB58D37" w:rsidR="00001AAB" w:rsidRPr="007C3D90" w:rsidRDefault="00001AAB" w:rsidP="00001AAB">
            <w:pPr>
              <w:rPr>
                <w:rFonts w:ascii="Arial" w:hAnsi="Arial" w:cs="Arial"/>
                <w:color w:val="00B050"/>
                <w:sz w:val="18"/>
                <w:szCs w:val="18"/>
              </w:rPr>
            </w:pPr>
            <w:bookmarkStart w:id="0" w:name="_Hlk524717329"/>
            <w:r w:rsidRPr="007C3D90">
              <w:rPr>
                <w:rFonts w:ascii="Arial" w:hAnsi="Arial" w:cs="Arial"/>
                <w:color w:val="00B050"/>
                <w:sz w:val="18"/>
                <w:szCs w:val="18"/>
              </w:rPr>
              <w:t>Differentiation/Modifications</w:t>
            </w:r>
          </w:p>
        </w:tc>
        <w:tc>
          <w:tcPr>
            <w:tcW w:w="2108" w:type="dxa"/>
          </w:tcPr>
          <w:p w14:paraId="003E4060"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*Whole group and individual learning</w:t>
            </w:r>
          </w:p>
          <w:p w14:paraId="6F3862DC"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*Modeling</w:t>
            </w:r>
          </w:p>
          <w:p w14:paraId="765357B1" w14:textId="5641EB3F" w:rsidR="00001AAB" w:rsidRDefault="00001AAB" w:rsidP="00001AAB">
            <w:pPr>
              <w:rPr>
                <w:rFonts w:ascii="Arial" w:hAnsi="Arial" w:cs="Arial"/>
                <w:color w:val="00B050"/>
                <w:sz w:val="18"/>
                <w:szCs w:val="18"/>
              </w:rPr>
            </w:pPr>
            <w:r w:rsidRPr="007C3D90">
              <w:rPr>
                <w:rFonts w:ascii="Arial" w:hAnsi="Arial" w:cs="Arial"/>
                <w:color w:val="00B050"/>
                <w:sz w:val="18"/>
                <w:szCs w:val="18"/>
              </w:rPr>
              <w:t>*Problem-solving strategies</w:t>
            </w:r>
          </w:p>
          <w:p w14:paraId="3853143C" w14:textId="77777777" w:rsidR="00001AAB" w:rsidRPr="007C3D90" w:rsidRDefault="00001AAB" w:rsidP="00001AAB">
            <w:pPr>
              <w:rPr>
                <w:rFonts w:ascii="Arial" w:hAnsi="Arial" w:cs="Arial"/>
                <w:color w:val="00B050"/>
                <w:sz w:val="18"/>
                <w:szCs w:val="18"/>
              </w:rPr>
            </w:pPr>
            <w:r>
              <w:rPr>
                <w:rFonts w:ascii="Arial" w:hAnsi="Arial" w:cs="Arial"/>
                <w:color w:val="00B050"/>
                <w:sz w:val="18"/>
                <w:szCs w:val="18"/>
              </w:rPr>
              <w:t>*</w:t>
            </w:r>
            <w:proofErr w:type="spellStart"/>
            <w:r>
              <w:rPr>
                <w:rFonts w:ascii="Arial" w:hAnsi="Arial" w:cs="Arial"/>
                <w:color w:val="00B050"/>
                <w:sz w:val="18"/>
                <w:szCs w:val="18"/>
              </w:rPr>
              <w:t>SpEd</w:t>
            </w:r>
            <w:proofErr w:type="spellEnd"/>
            <w:r>
              <w:rPr>
                <w:rFonts w:ascii="Arial" w:hAnsi="Arial" w:cs="Arial"/>
                <w:color w:val="00B050"/>
                <w:sz w:val="18"/>
                <w:szCs w:val="18"/>
              </w:rPr>
              <w:t xml:space="preserve"> Accommodated Worksheet </w:t>
            </w:r>
          </w:p>
          <w:p w14:paraId="39EAA502" w14:textId="77777777" w:rsidR="00001AAB" w:rsidRDefault="00001AAB" w:rsidP="00001AAB">
            <w:pPr>
              <w:rPr>
                <w:rFonts w:ascii="Arial" w:hAnsi="Arial" w:cs="Arial"/>
                <w:color w:val="00B050"/>
                <w:sz w:val="18"/>
                <w:szCs w:val="18"/>
              </w:rPr>
            </w:pPr>
          </w:p>
          <w:p w14:paraId="1D5C7A78" w14:textId="77777777" w:rsidR="00001AAB" w:rsidRPr="007C3D90" w:rsidRDefault="00001AAB" w:rsidP="00001AAB">
            <w:pPr>
              <w:rPr>
                <w:rFonts w:ascii="Arial" w:hAnsi="Arial" w:cs="Arial"/>
                <w:color w:val="00B050"/>
                <w:sz w:val="18"/>
                <w:szCs w:val="18"/>
              </w:rPr>
            </w:pPr>
          </w:p>
          <w:p w14:paraId="358A217B" w14:textId="01BED46D" w:rsidR="00001AAB" w:rsidRPr="007C3D90" w:rsidRDefault="00001AAB" w:rsidP="00001AAB">
            <w:pPr>
              <w:rPr>
                <w:rFonts w:ascii="Arial" w:hAnsi="Arial" w:cs="Arial"/>
                <w:color w:val="00B050"/>
                <w:sz w:val="18"/>
                <w:szCs w:val="18"/>
              </w:rPr>
            </w:pPr>
          </w:p>
        </w:tc>
        <w:tc>
          <w:tcPr>
            <w:tcW w:w="2108" w:type="dxa"/>
          </w:tcPr>
          <w:p w14:paraId="2DE442E8"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*Whole group and individual learning</w:t>
            </w:r>
          </w:p>
          <w:p w14:paraId="28E79726"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*Modeling</w:t>
            </w:r>
          </w:p>
          <w:p w14:paraId="579E509D"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*Manipulatives</w:t>
            </w:r>
          </w:p>
          <w:p w14:paraId="6F877FA2"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*Partner</w:t>
            </w:r>
            <w:r>
              <w:rPr>
                <w:rFonts w:ascii="Arial" w:hAnsi="Arial" w:cs="Arial"/>
                <w:color w:val="00B050"/>
                <w:sz w:val="18"/>
                <w:szCs w:val="18"/>
              </w:rPr>
              <w:t xml:space="preserve"> (talk/predict/share with group)</w:t>
            </w:r>
            <w:r w:rsidRPr="007C3D90">
              <w:rPr>
                <w:rFonts w:ascii="Arial" w:hAnsi="Arial" w:cs="Arial"/>
                <w:color w:val="00B050"/>
                <w:sz w:val="18"/>
                <w:szCs w:val="18"/>
              </w:rPr>
              <w:t xml:space="preserve"> </w:t>
            </w:r>
          </w:p>
          <w:p w14:paraId="3C385992"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*Technology</w:t>
            </w:r>
            <w:r>
              <w:rPr>
                <w:rFonts w:ascii="Arial" w:hAnsi="Arial" w:cs="Arial"/>
                <w:color w:val="00B050"/>
                <w:sz w:val="18"/>
                <w:szCs w:val="18"/>
              </w:rPr>
              <w:t xml:space="preserve"> (CMP3 Dashboard/YouTube Clip</w:t>
            </w:r>
          </w:p>
          <w:p w14:paraId="58D10949"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0B215141" w:rsidR="00001AAB" w:rsidRPr="007C3D90" w:rsidRDefault="00001AAB" w:rsidP="00001AAB">
            <w:pPr>
              <w:rPr>
                <w:rFonts w:ascii="Arial" w:hAnsi="Arial" w:cs="Arial"/>
                <w:color w:val="00B050"/>
                <w:sz w:val="18"/>
                <w:szCs w:val="18"/>
              </w:rPr>
            </w:pPr>
          </w:p>
        </w:tc>
        <w:tc>
          <w:tcPr>
            <w:tcW w:w="2108" w:type="dxa"/>
          </w:tcPr>
          <w:p w14:paraId="09C07013"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*Whole group and individual learning</w:t>
            </w:r>
          </w:p>
          <w:p w14:paraId="369837F5"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*Modeling</w:t>
            </w:r>
          </w:p>
          <w:p w14:paraId="08A78E8B"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*Manipulatives</w:t>
            </w:r>
          </w:p>
          <w:p w14:paraId="63AEB588" w14:textId="3BF235E6"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*Partner</w:t>
            </w:r>
            <w:r>
              <w:rPr>
                <w:rFonts w:ascii="Arial" w:hAnsi="Arial" w:cs="Arial"/>
                <w:color w:val="00B050"/>
                <w:sz w:val="18"/>
                <w:szCs w:val="18"/>
              </w:rPr>
              <w:t xml:space="preserve"> (talk/predict/share with group)</w:t>
            </w:r>
            <w:r w:rsidRPr="007C3D90">
              <w:rPr>
                <w:rFonts w:ascii="Arial" w:hAnsi="Arial" w:cs="Arial"/>
                <w:color w:val="00B050"/>
                <w:sz w:val="18"/>
                <w:szCs w:val="18"/>
              </w:rPr>
              <w:t xml:space="preserve"> </w:t>
            </w:r>
          </w:p>
          <w:p w14:paraId="4076FE1E" w14:textId="77777777" w:rsidR="00001AAB" w:rsidRPr="007C3D90" w:rsidRDefault="00001AAB" w:rsidP="00001AAB">
            <w:pPr>
              <w:rPr>
                <w:rFonts w:ascii="Arial" w:hAnsi="Arial" w:cs="Arial"/>
                <w:color w:val="00B050"/>
                <w:sz w:val="18"/>
                <w:szCs w:val="18"/>
              </w:rPr>
            </w:pPr>
            <w:r w:rsidRPr="007C3D90">
              <w:rPr>
                <w:rFonts w:ascii="Arial" w:hAnsi="Arial" w:cs="Arial"/>
                <w:color w:val="00B050"/>
                <w:sz w:val="18"/>
                <w:szCs w:val="18"/>
              </w:rPr>
              <w:t>*Problem-solving strategies</w:t>
            </w:r>
          </w:p>
          <w:p w14:paraId="3A3057AF" w14:textId="77777777" w:rsidR="00001AAB" w:rsidRPr="007C3D90" w:rsidRDefault="00001AAB" w:rsidP="00001AAB">
            <w:pPr>
              <w:rPr>
                <w:rFonts w:ascii="Arial" w:hAnsi="Arial" w:cs="Arial"/>
                <w:color w:val="00B050"/>
                <w:sz w:val="18"/>
                <w:szCs w:val="18"/>
              </w:rPr>
            </w:pPr>
          </w:p>
        </w:tc>
        <w:tc>
          <w:tcPr>
            <w:tcW w:w="2090" w:type="dxa"/>
          </w:tcPr>
          <w:p w14:paraId="6BA0A86B" w14:textId="77777777" w:rsidR="00001AAB" w:rsidRPr="007C3D90" w:rsidRDefault="00001AAB" w:rsidP="00001AAB">
            <w:pPr>
              <w:rPr>
                <w:rFonts w:ascii="Arial" w:hAnsi="Arial" w:cs="Arial"/>
                <w:color w:val="00B050"/>
                <w:sz w:val="18"/>
                <w:szCs w:val="18"/>
              </w:rPr>
            </w:pPr>
          </w:p>
        </w:tc>
        <w:tc>
          <w:tcPr>
            <w:tcW w:w="2108" w:type="dxa"/>
          </w:tcPr>
          <w:p w14:paraId="2E7F4273" w14:textId="77777777" w:rsidR="00001AAB" w:rsidRPr="007C3D90" w:rsidRDefault="00001AAB" w:rsidP="00001AAB">
            <w:pPr>
              <w:rPr>
                <w:rFonts w:ascii="Arial" w:hAnsi="Arial" w:cs="Arial"/>
                <w:color w:val="00B050"/>
                <w:sz w:val="18"/>
                <w:szCs w:val="18"/>
              </w:rPr>
            </w:pPr>
            <w:r>
              <w:rPr>
                <w:rFonts w:ascii="Arial" w:hAnsi="Arial" w:cs="Arial"/>
                <w:color w:val="00B050"/>
                <w:sz w:val="18"/>
                <w:szCs w:val="18"/>
              </w:rPr>
              <w:t>*I</w:t>
            </w:r>
            <w:r w:rsidRPr="007C3D90">
              <w:rPr>
                <w:rFonts w:ascii="Arial" w:hAnsi="Arial" w:cs="Arial"/>
                <w:color w:val="00B050"/>
                <w:sz w:val="18"/>
                <w:szCs w:val="18"/>
              </w:rPr>
              <w:t>ndividual learning</w:t>
            </w:r>
          </w:p>
          <w:p w14:paraId="6325062C" w14:textId="77777777" w:rsidR="00001AAB" w:rsidRDefault="00001AAB" w:rsidP="00001AAB">
            <w:pPr>
              <w:rPr>
                <w:rFonts w:ascii="Arial" w:hAnsi="Arial" w:cs="Arial"/>
                <w:color w:val="00B050"/>
                <w:sz w:val="18"/>
                <w:szCs w:val="18"/>
              </w:rPr>
            </w:pPr>
            <w:r w:rsidRPr="007C3D90">
              <w:rPr>
                <w:rFonts w:ascii="Arial" w:hAnsi="Arial" w:cs="Arial"/>
                <w:color w:val="00B050"/>
                <w:sz w:val="18"/>
                <w:szCs w:val="18"/>
              </w:rPr>
              <w:t>*Technology</w:t>
            </w:r>
          </w:p>
          <w:p w14:paraId="1E6AC25E" w14:textId="77777777" w:rsidR="00001AAB" w:rsidRPr="007C3D90" w:rsidRDefault="00001AAB" w:rsidP="00001AAB">
            <w:pPr>
              <w:rPr>
                <w:rFonts w:ascii="Arial" w:hAnsi="Arial" w:cs="Arial"/>
                <w:color w:val="00B050"/>
                <w:sz w:val="18"/>
                <w:szCs w:val="18"/>
              </w:rPr>
            </w:pPr>
            <w:r>
              <w:rPr>
                <w:rFonts w:ascii="Arial" w:hAnsi="Arial" w:cs="Arial"/>
                <w:color w:val="00B050"/>
                <w:sz w:val="18"/>
                <w:szCs w:val="18"/>
              </w:rPr>
              <w:t>*</w:t>
            </w:r>
            <w:proofErr w:type="spellStart"/>
            <w:r>
              <w:rPr>
                <w:rFonts w:ascii="Arial" w:hAnsi="Arial" w:cs="Arial"/>
                <w:color w:val="00B050"/>
                <w:sz w:val="18"/>
                <w:szCs w:val="18"/>
              </w:rPr>
              <w:t>SpEd</w:t>
            </w:r>
            <w:proofErr w:type="spellEnd"/>
            <w:r>
              <w:rPr>
                <w:rFonts w:ascii="Arial" w:hAnsi="Arial" w:cs="Arial"/>
                <w:color w:val="00B050"/>
                <w:sz w:val="18"/>
                <w:szCs w:val="18"/>
              </w:rPr>
              <w:t xml:space="preserve"> Accommodated Worksheet </w:t>
            </w:r>
          </w:p>
          <w:p w14:paraId="0D69F487" w14:textId="64D3DAD6" w:rsidR="00001AAB" w:rsidRPr="007C3D90" w:rsidRDefault="00001AAB" w:rsidP="00001AAB">
            <w:pPr>
              <w:rPr>
                <w:rFonts w:ascii="Arial" w:hAnsi="Arial" w:cs="Arial"/>
                <w:color w:val="00B050"/>
                <w:sz w:val="18"/>
                <w:szCs w:val="18"/>
              </w:rPr>
            </w:pPr>
          </w:p>
        </w:tc>
      </w:tr>
      <w:bookmarkEnd w:id="0"/>
      <w:tr w:rsidR="00001AAB" w:rsidRPr="007C3D90" w14:paraId="6C9FE23F" w14:textId="77777777" w:rsidTr="00001AAB">
        <w:tc>
          <w:tcPr>
            <w:tcW w:w="2428" w:type="dxa"/>
          </w:tcPr>
          <w:p w14:paraId="2A1E2331" w14:textId="2BD36B24" w:rsidR="00001AAB" w:rsidRPr="007C3D90" w:rsidRDefault="00001AAB" w:rsidP="00001AAB">
            <w:pPr>
              <w:rPr>
                <w:rFonts w:ascii="Arial" w:hAnsi="Arial" w:cs="Arial"/>
                <w:sz w:val="18"/>
                <w:szCs w:val="18"/>
              </w:rPr>
            </w:pPr>
            <w:r w:rsidRPr="007C3D90">
              <w:rPr>
                <w:rFonts w:ascii="Arial" w:hAnsi="Arial" w:cs="Arial"/>
                <w:sz w:val="18"/>
                <w:szCs w:val="18"/>
              </w:rPr>
              <w:t>Activity/Exit Ticket/Assignment</w:t>
            </w:r>
          </w:p>
        </w:tc>
        <w:tc>
          <w:tcPr>
            <w:tcW w:w="2108" w:type="dxa"/>
          </w:tcPr>
          <w:p w14:paraId="6138DF7F" w14:textId="2BE30B01" w:rsidR="00001AAB" w:rsidRPr="00A60AFA"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Application 1 p15</w:t>
            </w:r>
          </w:p>
        </w:tc>
        <w:tc>
          <w:tcPr>
            <w:tcW w:w="2108" w:type="dxa"/>
          </w:tcPr>
          <w:p w14:paraId="5DE2FD07" w14:textId="57F5B9CC" w:rsidR="00001AAB" w:rsidRPr="007C3D90" w:rsidRDefault="00001AAB" w:rsidP="00001AAB">
            <w:pPr>
              <w:rPr>
                <w:rFonts w:ascii="Arial" w:hAnsi="Arial" w:cs="Arial"/>
                <w:sz w:val="18"/>
                <w:szCs w:val="18"/>
              </w:rPr>
            </w:pPr>
            <w:r w:rsidRPr="00001AAB">
              <w:rPr>
                <w:rFonts w:ascii="Arial" w:hAnsi="Arial" w:cs="Arial"/>
                <w:color w:val="984806" w:themeColor="accent6" w:themeShade="80"/>
                <w:sz w:val="18"/>
                <w:szCs w:val="18"/>
              </w:rPr>
              <w:t>Problem 1.3 A-B2</w:t>
            </w:r>
          </w:p>
        </w:tc>
        <w:tc>
          <w:tcPr>
            <w:tcW w:w="2108" w:type="dxa"/>
          </w:tcPr>
          <w:p w14:paraId="6811D2FA" w14:textId="160D6CCE" w:rsidR="00001AAB" w:rsidRPr="00A60AFA"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Problem 1.3 B2-D</w:t>
            </w:r>
          </w:p>
        </w:tc>
        <w:tc>
          <w:tcPr>
            <w:tcW w:w="2090" w:type="dxa"/>
          </w:tcPr>
          <w:p w14:paraId="0ED7AE12" w14:textId="7F2A6453" w:rsidR="00001AAB" w:rsidRPr="00A60AFA" w:rsidRDefault="00001AAB" w:rsidP="00001AAB">
            <w:pPr>
              <w:rPr>
                <w:rFonts w:ascii="Arial" w:hAnsi="Arial" w:cs="Arial"/>
                <w:color w:val="984806" w:themeColor="accent6" w:themeShade="80"/>
                <w:sz w:val="18"/>
                <w:szCs w:val="18"/>
              </w:rPr>
            </w:pPr>
          </w:p>
        </w:tc>
        <w:tc>
          <w:tcPr>
            <w:tcW w:w="2108" w:type="dxa"/>
          </w:tcPr>
          <w:p w14:paraId="033D9593" w14:textId="29D45FD4" w:rsidR="00001AAB" w:rsidRPr="00A60AFA" w:rsidRDefault="00001AAB" w:rsidP="00001AAB">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Application 4 p17 A-C </w:t>
            </w:r>
            <w:proofErr w:type="spellStart"/>
            <w:r>
              <w:rPr>
                <w:rFonts w:ascii="Arial" w:hAnsi="Arial" w:cs="Arial"/>
                <w:color w:val="984806" w:themeColor="accent6" w:themeShade="80"/>
                <w:sz w:val="18"/>
                <w:szCs w:val="18"/>
              </w:rPr>
              <w:t>Accomd</w:t>
            </w:r>
            <w:proofErr w:type="spellEnd"/>
            <w:r>
              <w:rPr>
                <w:rFonts w:ascii="Arial" w:hAnsi="Arial" w:cs="Arial"/>
                <w:color w:val="984806" w:themeColor="accent6" w:themeShade="80"/>
                <w:sz w:val="18"/>
                <w:szCs w:val="18"/>
              </w:rPr>
              <w:t>. A-F Gen Ed</w:t>
            </w:r>
          </w:p>
        </w:tc>
      </w:tr>
    </w:tbl>
    <w:p w14:paraId="1210410B" w14:textId="47665125" w:rsidR="00E7190F" w:rsidRDefault="00E7190F">
      <w:r>
        <w:t>Mrs. Gawlik reserves the write to change and alter these plans at any time.</w:t>
      </w:r>
      <w:bookmarkStart w:id="1" w:name="_GoBack"/>
      <w:bookmarkEnd w:id="1"/>
    </w:p>
    <w:sectPr w:rsidR="00E7190F"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EC"/>
    <w:rsid w:val="00001AAB"/>
    <w:rsid w:val="000A0D0B"/>
    <w:rsid w:val="000B0F49"/>
    <w:rsid w:val="001B2AF6"/>
    <w:rsid w:val="004A3758"/>
    <w:rsid w:val="00654A86"/>
    <w:rsid w:val="007C3D90"/>
    <w:rsid w:val="007D588A"/>
    <w:rsid w:val="007E40E1"/>
    <w:rsid w:val="008957EC"/>
    <w:rsid w:val="008F1E8F"/>
    <w:rsid w:val="00943F4E"/>
    <w:rsid w:val="00A16DD8"/>
    <w:rsid w:val="00A60AFA"/>
    <w:rsid w:val="00AD2EA9"/>
    <w:rsid w:val="00B21F9A"/>
    <w:rsid w:val="00BA72AE"/>
    <w:rsid w:val="00BB02DA"/>
    <w:rsid w:val="00E7190F"/>
    <w:rsid w:val="00E8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chartTrackingRefBased/>
  <w15:docId w15:val="{061E3FE5-1D00-4B70-8B44-6C30E43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Susanna Gawlik</cp:lastModifiedBy>
  <cp:revision>2</cp:revision>
  <cp:lastPrinted>2018-09-09T18:48:00Z</cp:lastPrinted>
  <dcterms:created xsi:type="dcterms:W3CDTF">2018-09-20T23:41:00Z</dcterms:created>
  <dcterms:modified xsi:type="dcterms:W3CDTF">2018-09-20T23:41:00Z</dcterms:modified>
</cp:coreProperties>
</file>