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244A6" w14:textId="6C3B10CA" w:rsidR="00943F4E" w:rsidRDefault="00943F4E"/>
    <w:p w14:paraId="310006FA" w14:textId="103BB83D" w:rsidR="008957EC" w:rsidRPr="007C3D90" w:rsidRDefault="008957EC" w:rsidP="007C3D90">
      <w:pPr>
        <w:jc w:val="center"/>
        <w:rPr>
          <w:rFonts w:ascii="Arial" w:hAnsi="Arial" w:cs="Arial"/>
          <w:sz w:val="32"/>
          <w:szCs w:val="32"/>
        </w:rPr>
      </w:pPr>
      <w:r w:rsidRPr="007C3D90">
        <w:rPr>
          <w:rFonts w:ascii="Arial" w:hAnsi="Arial" w:cs="Arial"/>
          <w:sz w:val="32"/>
          <w:szCs w:val="32"/>
        </w:rPr>
        <w:t>Mrs. Gawlik 8</w:t>
      </w:r>
      <w:r w:rsidRPr="007C3D90">
        <w:rPr>
          <w:rFonts w:ascii="Arial" w:hAnsi="Arial" w:cs="Arial"/>
          <w:sz w:val="32"/>
          <w:szCs w:val="32"/>
          <w:vertAlign w:val="superscript"/>
        </w:rPr>
        <w:t>th</w:t>
      </w:r>
      <w:r w:rsidR="00587FD9">
        <w:rPr>
          <w:rFonts w:ascii="Arial" w:hAnsi="Arial" w:cs="Arial"/>
          <w:sz w:val="32"/>
          <w:szCs w:val="32"/>
        </w:rPr>
        <w:t xml:space="preserve"> Grade Math September 9-13</w:t>
      </w:r>
      <w:r w:rsidR="007C3D90">
        <w:rPr>
          <w:rFonts w:ascii="Arial" w:hAnsi="Arial" w:cs="Arial"/>
          <w:sz w:val="32"/>
          <w:szCs w:val="32"/>
        </w:rPr>
        <w:t xml:space="preserve">, </w:t>
      </w:r>
      <w:r w:rsidRPr="007C3D90">
        <w:rPr>
          <w:rFonts w:ascii="Arial" w:hAnsi="Arial" w:cs="Arial"/>
          <w:sz w:val="32"/>
          <w:szCs w:val="32"/>
        </w:rPr>
        <w:t>2018</w:t>
      </w:r>
    </w:p>
    <w:tbl>
      <w:tblPr>
        <w:tblStyle w:val="TableGrid"/>
        <w:tblW w:w="0" w:type="auto"/>
        <w:tblLook w:val="04A0" w:firstRow="1" w:lastRow="0" w:firstColumn="1" w:lastColumn="0" w:noHBand="0" w:noVBand="1"/>
      </w:tblPr>
      <w:tblGrid>
        <w:gridCol w:w="2428"/>
        <w:gridCol w:w="2139"/>
        <w:gridCol w:w="2139"/>
        <w:gridCol w:w="2140"/>
        <w:gridCol w:w="2140"/>
        <w:gridCol w:w="2190"/>
      </w:tblGrid>
      <w:tr w:rsidR="007C3D90" w:rsidRPr="007C3D90" w14:paraId="6210D656" w14:textId="77777777" w:rsidTr="008957EC">
        <w:tc>
          <w:tcPr>
            <w:tcW w:w="2196" w:type="dxa"/>
          </w:tcPr>
          <w:p w14:paraId="7F252C55" w14:textId="77777777" w:rsidR="008957EC" w:rsidRPr="007C3D90" w:rsidRDefault="008957EC">
            <w:pPr>
              <w:rPr>
                <w:rFonts w:ascii="Arial" w:hAnsi="Arial" w:cs="Arial"/>
                <w:sz w:val="18"/>
                <w:szCs w:val="18"/>
              </w:rPr>
            </w:pPr>
          </w:p>
        </w:tc>
        <w:tc>
          <w:tcPr>
            <w:tcW w:w="2196" w:type="dxa"/>
          </w:tcPr>
          <w:p w14:paraId="5022C179" w14:textId="2B301019" w:rsidR="008957EC" w:rsidRPr="007C3D90" w:rsidRDefault="00513D44">
            <w:pPr>
              <w:rPr>
                <w:rFonts w:ascii="Arial" w:hAnsi="Arial" w:cs="Arial"/>
                <w:sz w:val="18"/>
                <w:szCs w:val="18"/>
              </w:rPr>
            </w:pPr>
            <w:r>
              <w:rPr>
                <w:rFonts w:ascii="Arial" w:hAnsi="Arial" w:cs="Arial"/>
                <w:sz w:val="18"/>
                <w:szCs w:val="18"/>
              </w:rPr>
              <w:t>Monday 9-9</w:t>
            </w:r>
          </w:p>
        </w:tc>
        <w:tc>
          <w:tcPr>
            <w:tcW w:w="2196" w:type="dxa"/>
          </w:tcPr>
          <w:p w14:paraId="60651DE4" w14:textId="13FCEEF9" w:rsidR="008957EC" w:rsidRPr="007C3D90" w:rsidRDefault="00513D44">
            <w:pPr>
              <w:rPr>
                <w:rFonts w:ascii="Arial" w:hAnsi="Arial" w:cs="Arial"/>
                <w:sz w:val="18"/>
                <w:szCs w:val="18"/>
              </w:rPr>
            </w:pPr>
            <w:r>
              <w:rPr>
                <w:rFonts w:ascii="Arial" w:hAnsi="Arial" w:cs="Arial"/>
                <w:sz w:val="18"/>
                <w:szCs w:val="18"/>
              </w:rPr>
              <w:t>Tuesday 9-</w:t>
            </w:r>
            <w:r w:rsidR="008957EC" w:rsidRPr="007C3D90">
              <w:rPr>
                <w:rFonts w:ascii="Arial" w:hAnsi="Arial" w:cs="Arial"/>
                <w:sz w:val="18"/>
                <w:szCs w:val="18"/>
              </w:rPr>
              <w:t>1</w:t>
            </w:r>
            <w:r>
              <w:rPr>
                <w:rFonts w:ascii="Arial" w:hAnsi="Arial" w:cs="Arial"/>
                <w:sz w:val="18"/>
                <w:szCs w:val="18"/>
              </w:rPr>
              <w:t>0</w:t>
            </w:r>
          </w:p>
        </w:tc>
        <w:tc>
          <w:tcPr>
            <w:tcW w:w="2196" w:type="dxa"/>
          </w:tcPr>
          <w:p w14:paraId="223892FD" w14:textId="35557AEF" w:rsidR="008957EC" w:rsidRPr="007C3D90" w:rsidRDefault="00513D44">
            <w:pPr>
              <w:rPr>
                <w:rFonts w:ascii="Arial" w:hAnsi="Arial" w:cs="Arial"/>
                <w:sz w:val="18"/>
                <w:szCs w:val="18"/>
              </w:rPr>
            </w:pPr>
            <w:r>
              <w:rPr>
                <w:rFonts w:ascii="Arial" w:hAnsi="Arial" w:cs="Arial"/>
                <w:sz w:val="18"/>
                <w:szCs w:val="18"/>
              </w:rPr>
              <w:t>Wednesday 9-11</w:t>
            </w:r>
          </w:p>
        </w:tc>
        <w:tc>
          <w:tcPr>
            <w:tcW w:w="2196" w:type="dxa"/>
          </w:tcPr>
          <w:p w14:paraId="6F6BC19C" w14:textId="3F74D21A" w:rsidR="008957EC" w:rsidRPr="007C3D90" w:rsidRDefault="00513D44">
            <w:pPr>
              <w:rPr>
                <w:rFonts w:ascii="Arial" w:hAnsi="Arial" w:cs="Arial"/>
                <w:sz w:val="18"/>
                <w:szCs w:val="18"/>
              </w:rPr>
            </w:pPr>
            <w:r>
              <w:rPr>
                <w:rFonts w:ascii="Arial" w:hAnsi="Arial" w:cs="Arial"/>
                <w:sz w:val="18"/>
                <w:szCs w:val="18"/>
              </w:rPr>
              <w:t>Thursday 9-12</w:t>
            </w:r>
          </w:p>
        </w:tc>
        <w:tc>
          <w:tcPr>
            <w:tcW w:w="2196" w:type="dxa"/>
          </w:tcPr>
          <w:p w14:paraId="13EF6560" w14:textId="745F87F5" w:rsidR="008957EC" w:rsidRPr="007C3D90" w:rsidRDefault="00513D44">
            <w:pPr>
              <w:rPr>
                <w:rFonts w:ascii="Arial" w:hAnsi="Arial" w:cs="Arial"/>
                <w:sz w:val="18"/>
                <w:szCs w:val="18"/>
              </w:rPr>
            </w:pPr>
            <w:r>
              <w:rPr>
                <w:rFonts w:ascii="Arial" w:hAnsi="Arial" w:cs="Arial"/>
                <w:sz w:val="18"/>
                <w:szCs w:val="18"/>
              </w:rPr>
              <w:t>Friday 9-13</w:t>
            </w:r>
          </w:p>
        </w:tc>
      </w:tr>
      <w:tr w:rsidR="000B0F49" w:rsidRPr="007C3D90" w14:paraId="00E35055" w14:textId="77777777" w:rsidTr="008957EC">
        <w:tc>
          <w:tcPr>
            <w:tcW w:w="2196" w:type="dxa"/>
          </w:tcPr>
          <w:p w14:paraId="0CFB8B54" w14:textId="52BD036A" w:rsidR="008957EC" w:rsidRPr="007C3D90" w:rsidRDefault="008957EC">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Text: Thinking with Mathematical Models</w:t>
            </w:r>
          </w:p>
        </w:tc>
        <w:tc>
          <w:tcPr>
            <w:tcW w:w="2196" w:type="dxa"/>
          </w:tcPr>
          <w:p w14:paraId="6C433314" w14:textId="7923C21B" w:rsidR="008957EC" w:rsidRPr="007C3D90" w:rsidRDefault="008957EC">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Pretest-Thinking with Mathematical Models</w:t>
            </w:r>
          </w:p>
          <w:p w14:paraId="769AA4B9" w14:textId="77777777" w:rsidR="001B2AF6" w:rsidRDefault="001B2AF6">
            <w:pPr>
              <w:rPr>
                <w:rFonts w:ascii="Arial" w:hAnsi="Arial" w:cs="Arial"/>
                <w:color w:val="984806" w:themeColor="accent6" w:themeShade="80"/>
                <w:sz w:val="18"/>
                <w:szCs w:val="18"/>
              </w:rPr>
            </w:pPr>
          </w:p>
          <w:p w14:paraId="0DB78E72" w14:textId="75E3839F" w:rsidR="00513D44" w:rsidRDefault="00513D44">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Get Math Textbooks</w:t>
            </w:r>
          </w:p>
          <w:p w14:paraId="0FEFB240" w14:textId="7995F878" w:rsidR="00513D44" w:rsidRPr="007C3D90" w:rsidRDefault="00513D44">
            <w:pPr>
              <w:rPr>
                <w:rFonts w:ascii="Arial" w:hAnsi="Arial" w:cs="Arial"/>
                <w:color w:val="984806" w:themeColor="accent6" w:themeShade="80"/>
                <w:sz w:val="18"/>
                <w:szCs w:val="18"/>
              </w:rPr>
            </w:pPr>
            <w:r>
              <w:rPr>
                <w:rFonts w:ascii="Arial" w:hAnsi="Arial" w:cs="Arial"/>
                <w:color w:val="984806" w:themeColor="accent6" w:themeShade="80"/>
                <w:sz w:val="18"/>
                <w:szCs w:val="18"/>
              </w:rPr>
              <w:t>Complete Reading in Math Activity</w:t>
            </w:r>
          </w:p>
          <w:p w14:paraId="291CC40C" w14:textId="0E524F4F" w:rsidR="001B2AF6" w:rsidRPr="007C3D90" w:rsidRDefault="001B2AF6">
            <w:pPr>
              <w:rPr>
                <w:rFonts w:ascii="Arial" w:hAnsi="Arial" w:cs="Arial"/>
                <w:color w:val="984806" w:themeColor="accent6" w:themeShade="80"/>
                <w:sz w:val="18"/>
                <w:szCs w:val="18"/>
              </w:rPr>
            </w:pPr>
          </w:p>
        </w:tc>
        <w:tc>
          <w:tcPr>
            <w:tcW w:w="2196" w:type="dxa"/>
          </w:tcPr>
          <w:p w14:paraId="53DBEB3E" w14:textId="36DC8AB5" w:rsidR="00513D44" w:rsidRDefault="00513D44" w:rsidP="00513D44">
            <w:pPr>
              <w:rPr>
                <w:rFonts w:ascii="Arial" w:hAnsi="Arial" w:cs="Arial"/>
                <w:color w:val="984806" w:themeColor="accent6" w:themeShade="80"/>
                <w:sz w:val="18"/>
                <w:szCs w:val="18"/>
              </w:rPr>
            </w:pPr>
            <w:r>
              <w:rPr>
                <w:rFonts w:ascii="Arial" w:hAnsi="Arial" w:cs="Arial"/>
                <w:color w:val="984806" w:themeColor="accent6" w:themeShade="80"/>
                <w:sz w:val="18"/>
                <w:szCs w:val="18"/>
              </w:rPr>
              <w:t>Pretest Looking for Pythagoras</w:t>
            </w:r>
          </w:p>
          <w:p w14:paraId="06B93C6E" w14:textId="77777777" w:rsidR="00513D44" w:rsidRPr="007C3D90" w:rsidRDefault="00513D44" w:rsidP="00513D44">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Introduce Math Poster Activity</w:t>
            </w:r>
          </w:p>
          <w:p w14:paraId="4F99D27B" w14:textId="18E1138C" w:rsidR="008957EC" w:rsidRPr="007C3D90" w:rsidRDefault="008957EC" w:rsidP="00513D44">
            <w:pPr>
              <w:rPr>
                <w:rFonts w:ascii="Arial" w:hAnsi="Arial" w:cs="Arial"/>
                <w:color w:val="984806" w:themeColor="accent6" w:themeShade="80"/>
                <w:sz w:val="18"/>
                <w:szCs w:val="18"/>
              </w:rPr>
            </w:pPr>
          </w:p>
        </w:tc>
        <w:tc>
          <w:tcPr>
            <w:tcW w:w="2196" w:type="dxa"/>
          </w:tcPr>
          <w:p w14:paraId="45C20BC8" w14:textId="404AE32E" w:rsidR="00513D44" w:rsidRDefault="00513D44">
            <w:pPr>
              <w:rPr>
                <w:rFonts w:ascii="Arial" w:hAnsi="Arial" w:cs="Arial"/>
                <w:color w:val="984806" w:themeColor="accent6" w:themeShade="80"/>
                <w:sz w:val="18"/>
                <w:szCs w:val="18"/>
              </w:rPr>
            </w:pPr>
            <w:r>
              <w:rPr>
                <w:rFonts w:ascii="Arial" w:hAnsi="Arial" w:cs="Arial"/>
                <w:color w:val="984806" w:themeColor="accent6" w:themeShade="80"/>
                <w:sz w:val="18"/>
                <w:szCs w:val="18"/>
              </w:rPr>
              <w:t>Pretest Growing, Growing, Growing</w:t>
            </w:r>
          </w:p>
          <w:p w14:paraId="760467D1" w14:textId="77777777" w:rsidR="008957EC" w:rsidRPr="007C3D90" w:rsidRDefault="008957EC">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Early Release</w:t>
            </w:r>
          </w:p>
          <w:p w14:paraId="40DC6B4E" w14:textId="77777777" w:rsidR="008957EC" w:rsidRPr="007C3D90" w:rsidRDefault="008957EC">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Finish Math Posters</w:t>
            </w:r>
          </w:p>
          <w:p w14:paraId="5B2C9585" w14:textId="1856FFE2" w:rsidR="001B2AF6" w:rsidRPr="007C3D90" w:rsidRDefault="001B2AF6">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Open House</w:t>
            </w:r>
          </w:p>
        </w:tc>
        <w:tc>
          <w:tcPr>
            <w:tcW w:w="2196" w:type="dxa"/>
          </w:tcPr>
          <w:p w14:paraId="786DC536" w14:textId="77777777" w:rsidR="001B2AF6" w:rsidRPr="007C3D90" w:rsidRDefault="008957EC">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 xml:space="preserve">Graphing Calculator Activity </w:t>
            </w:r>
          </w:p>
          <w:p w14:paraId="26509881" w14:textId="77777777" w:rsidR="001B2AF6" w:rsidRPr="007C3D90" w:rsidRDefault="001B2AF6">
            <w:pPr>
              <w:rPr>
                <w:rFonts w:ascii="Arial" w:hAnsi="Arial" w:cs="Arial"/>
                <w:color w:val="984806" w:themeColor="accent6" w:themeShade="80"/>
                <w:sz w:val="18"/>
                <w:szCs w:val="18"/>
              </w:rPr>
            </w:pPr>
          </w:p>
          <w:p w14:paraId="5870EB2D" w14:textId="0B4FFA51" w:rsidR="008957EC" w:rsidRPr="007C3D90" w:rsidRDefault="008957EC">
            <w:pPr>
              <w:rPr>
                <w:rFonts w:ascii="Arial" w:hAnsi="Arial" w:cs="Arial"/>
                <w:color w:val="984806" w:themeColor="accent6" w:themeShade="80"/>
                <w:sz w:val="18"/>
                <w:szCs w:val="18"/>
              </w:rPr>
            </w:pPr>
          </w:p>
        </w:tc>
        <w:tc>
          <w:tcPr>
            <w:tcW w:w="2196" w:type="dxa"/>
          </w:tcPr>
          <w:p w14:paraId="3E63DFC3" w14:textId="77777777" w:rsidR="008957EC" w:rsidRPr="007C3D90" w:rsidRDefault="008957EC">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Review Graphing Calculator Activity</w:t>
            </w:r>
          </w:p>
          <w:p w14:paraId="7EFB11B5" w14:textId="25E71151" w:rsidR="008957EC" w:rsidRPr="007C3D90" w:rsidRDefault="008957EC">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Begin TWMM Models-Investigation 1-Exploring Data Patterns: Bridge Thickness and Strength.</w:t>
            </w:r>
          </w:p>
        </w:tc>
      </w:tr>
      <w:tr w:rsidR="000B0F49" w:rsidRPr="007C3D90" w14:paraId="27408361" w14:textId="77777777" w:rsidTr="008957EC">
        <w:tc>
          <w:tcPr>
            <w:tcW w:w="2196" w:type="dxa"/>
          </w:tcPr>
          <w:p w14:paraId="2B8D7EDC" w14:textId="7759D29F" w:rsidR="008957EC" w:rsidRPr="007C3D90" w:rsidRDefault="008957EC">
            <w:pPr>
              <w:rPr>
                <w:rFonts w:ascii="Arial" w:hAnsi="Arial" w:cs="Arial"/>
                <w:sz w:val="18"/>
                <w:szCs w:val="18"/>
              </w:rPr>
            </w:pPr>
            <w:r w:rsidRPr="007C3D90">
              <w:rPr>
                <w:rFonts w:ascii="Arial" w:hAnsi="Arial" w:cs="Arial"/>
                <w:color w:val="FF0000"/>
                <w:sz w:val="18"/>
                <w:szCs w:val="18"/>
              </w:rPr>
              <w:t>CCSS</w:t>
            </w:r>
          </w:p>
        </w:tc>
        <w:tc>
          <w:tcPr>
            <w:tcW w:w="2196" w:type="dxa"/>
          </w:tcPr>
          <w:p w14:paraId="6E487751" w14:textId="77777777" w:rsidR="008957EC" w:rsidRPr="007C3D90" w:rsidRDefault="008957EC">
            <w:pPr>
              <w:rPr>
                <w:rFonts w:ascii="Arial" w:hAnsi="Arial" w:cs="Arial"/>
                <w:sz w:val="18"/>
                <w:szCs w:val="18"/>
              </w:rPr>
            </w:pPr>
          </w:p>
        </w:tc>
        <w:tc>
          <w:tcPr>
            <w:tcW w:w="2196" w:type="dxa"/>
          </w:tcPr>
          <w:p w14:paraId="6D164902" w14:textId="77777777" w:rsidR="008957EC" w:rsidRPr="007C3D90" w:rsidRDefault="008957EC">
            <w:pPr>
              <w:rPr>
                <w:rFonts w:ascii="Arial" w:hAnsi="Arial" w:cs="Arial"/>
                <w:sz w:val="18"/>
                <w:szCs w:val="18"/>
              </w:rPr>
            </w:pPr>
          </w:p>
        </w:tc>
        <w:tc>
          <w:tcPr>
            <w:tcW w:w="2196" w:type="dxa"/>
          </w:tcPr>
          <w:p w14:paraId="0AFBCD96" w14:textId="77777777" w:rsidR="008957EC" w:rsidRPr="007C3D90" w:rsidRDefault="008957EC">
            <w:pPr>
              <w:rPr>
                <w:rFonts w:ascii="Arial" w:hAnsi="Arial" w:cs="Arial"/>
                <w:sz w:val="18"/>
                <w:szCs w:val="18"/>
              </w:rPr>
            </w:pPr>
          </w:p>
        </w:tc>
        <w:tc>
          <w:tcPr>
            <w:tcW w:w="2196" w:type="dxa"/>
          </w:tcPr>
          <w:p w14:paraId="790AB0B5" w14:textId="77777777" w:rsidR="008957EC" w:rsidRPr="007C3D90" w:rsidRDefault="008957EC">
            <w:pPr>
              <w:rPr>
                <w:rFonts w:ascii="Arial" w:hAnsi="Arial" w:cs="Arial"/>
                <w:sz w:val="18"/>
                <w:szCs w:val="18"/>
              </w:rPr>
            </w:pPr>
          </w:p>
        </w:tc>
        <w:tc>
          <w:tcPr>
            <w:tcW w:w="2196" w:type="dxa"/>
          </w:tcPr>
          <w:p w14:paraId="2A29F8F4" w14:textId="18A3FF59" w:rsidR="008957EC" w:rsidRPr="007C3D90" w:rsidRDefault="008957EC">
            <w:pPr>
              <w:rPr>
                <w:rFonts w:ascii="Arial" w:hAnsi="Arial" w:cs="Arial"/>
                <w:sz w:val="18"/>
                <w:szCs w:val="18"/>
              </w:rPr>
            </w:pPr>
            <w:r w:rsidRPr="007C3D90">
              <w:rPr>
                <w:rFonts w:ascii="Arial" w:hAnsi="Arial" w:cs="Arial"/>
                <w:color w:val="FF0000"/>
                <w:sz w:val="18"/>
                <w:szCs w:val="18"/>
              </w:rPr>
              <w:t>8.SP.A.1 Construct and interpret scatter plots for bivariate measurement data to investigate patterns of association between two quantities. Describe patterns such as clustering, outliers, positive or negative association, linear association, and nonlinear association.</w:t>
            </w:r>
          </w:p>
        </w:tc>
      </w:tr>
      <w:tr w:rsidR="000B0F49" w:rsidRPr="007C3D90" w14:paraId="6E015CC6" w14:textId="77777777" w:rsidTr="008957EC">
        <w:tc>
          <w:tcPr>
            <w:tcW w:w="2196" w:type="dxa"/>
          </w:tcPr>
          <w:p w14:paraId="7E83546B" w14:textId="77777777" w:rsidR="001B2AF6" w:rsidRPr="007C3D90" w:rsidRDefault="001B2AF6" w:rsidP="001B2AF6">
            <w:pPr>
              <w:rPr>
                <w:rFonts w:ascii="Arial" w:hAnsi="Arial" w:cs="Arial"/>
                <w:color w:val="FF0000"/>
                <w:sz w:val="18"/>
                <w:szCs w:val="18"/>
              </w:rPr>
            </w:pPr>
            <w:r w:rsidRPr="007C3D90">
              <w:rPr>
                <w:rFonts w:ascii="Arial" w:hAnsi="Arial" w:cs="Arial"/>
                <w:color w:val="FF0000"/>
                <w:sz w:val="18"/>
                <w:szCs w:val="18"/>
              </w:rPr>
              <w:t>Content Objective</w:t>
            </w:r>
          </w:p>
          <w:p w14:paraId="0F4A7D0B" w14:textId="77777777" w:rsidR="001B2AF6" w:rsidRPr="007C3D90" w:rsidRDefault="001B2AF6" w:rsidP="001B2AF6">
            <w:pPr>
              <w:rPr>
                <w:rFonts w:ascii="Arial" w:hAnsi="Arial" w:cs="Arial"/>
                <w:color w:val="FF0000"/>
                <w:sz w:val="18"/>
                <w:szCs w:val="18"/>
              </w:rPr>
            </w:pPr>
            <w:r w:rsidRPr="007C3D90">
              <w:rPr>
                <w:rFonts w:ascii="Arial" w:hAnsi="Arial" w:cs="Arial"/>
                <w:color w:val="FF0000"/>
                <w:sz w:val="18"/>
                <w:szCs w:val="18"/>
              </w:rPr>
              <w:t>(Student Will Demonstrate…)</w:t>
            </w:r>
          </w:p>
          <w:p w14:paraId="1D5D5589" w14:textId="77777777" w:rsidR="001B2AF6" w:rsidRPr="007C3D90" w:rsidRDefault="001B2AF6">
            <w:pPr>
              <w:rPr>
                <w:rFonts w:ascii="Arial" w:hAnsi="Arial" w:cs="Arial"/>
                <w:color w:val="FF0000"/>
                <w:sz w:val="18"/>
                <w:szCs w:val="18"/>
              </w:rPr>
            </w:pPr>
          </w:p>
          <w:p w14:paraId="46F622EB" w14:textId="77777777" w:rsidR="001B2AF6" w:rsidRPr="007C3D90" w:rsidRDefault="001B2AF6">
            <w:pPr>
              <w:rPr>
                <w:rFonts w:ascii="Arial" w:hAnsi="Arial" w:cs="Arial"/>
                <w:color w:val="FF0000"/>
                <w:sz w:val="18"/>
                <w:szCs w:val="18"/>
              </w:rPr>
            </w:pPr>
          </w:p>
          <w:p w14:paraId="1C332DC5" w14:textId="20A722FE" w:rsidR="001B2AF6" w:rsidRPr="007C3D90" w:rsidRDefault="001B2AF6">
            <w:pPr>
              <w:rPr>
                <w:rFonts w:ascii="Arial" w:hAnsi="Arial" w:cs="Arial"/>
                <w:color w:val="FF0000"/>
                <w:sz w:val="18"/>
                <w:szCs w:val="18"/>
              </w:rPr>
            </w:pPr>
          </w:p>
        </w:tc>
        <w:tc>
          <w:tcPr>
            <w:tcW w:w="2196" w:type="dxa"/>
          </w:tcPr>
          <w:p w14:paraId="726FA91E" w14:textId="77777777" w:rsidR="001B2AF6" w:rsidRPr="007C3D90" w:rsidRDefault="001B2AF6">
            <w:pPr>
              <w:rPr>
                <w:rFonts w:ascii="Arial" w:hAnsi="Arial" w:cs="Arial"/>
                <w:color w:val="FF0000"/>
                <w:sz w:val="18"/>
                <w:szCs w:val="18"/>
              </w:rPr>
            </w:pPr>
          </w:p>
        </w:tc>
        <w:tc>
          <w:tcPr>
            <w:tcW w:w="2196" w:type="dxa"/>
          </w:tcPr>
          <w:p w14:paraId="40B7D9D6" w14:textId="77777777" w:rsidR="001B2AF6" w:rsidRPr="007C3D90" w:rsidRDefault="001B2AF6">
            <w:pPr>
              <w:rPr>
                <w:rFonts w:ascii="Arial" w:hAnsi="Arial" w:cs="Arial"/>
                <w:color w:val="FF0000"/>
                <w:sz w:val="18"/>
                <w:szCs w:val="18"/>
              </w:rPr>
            </w:pPr>
          </w:p>
        </w:tc>
        <w:tc>
          <w:tcPr>
            <w:tcW w:w="2196" w:type="dxa"/>
          </w:tcPr>
          <w:p w14:paraId="682CBCFC" w14:textId="77777777" w:rsidR="001B2AF6" w:rsidRPr="007C3D90" w:rsidRDefault="001B2AF6">
            <w:pPr>
              <w:rPr>
                <w:rFonts w:ascii="Arial" w:hAnsi="Arial" w:cs="Arial"/>
                <w:color w:val="FF0000"/>
                <w:sz w:val="18"/>
                <w:szCs w:val="18"/>
              </w:rPr>
            </w:pPr>
          </w:p>
        </w:tc>
        <w:tc>
          <w:tcPr>
            <w:tcW w:w="2196" w:type="dxa"/>
          </w:tcPr>
          <w:p w14:paraId="175AEC03" w14:textId="7839E626" w:rsidR="001B2AF6" w:rsidRPr="007C3D90" w:rsidRDefault="008F1E8F">
            <w:pPr>
              <w:rPr>
                <w:rFonts w:ascii="Arial" w:hAnsi="Arial" w:cs="Arial"/>
                <w:color w:val="FF0000"/>
                <w:sz w:val="18"/>
                <w:szCs w:val="18"/>
              </w:rPr>
            </w:pPr>
            <w:r w:rsidRPr="007C3D90">
              <w:rPr>
                <w:rFonts w:ascii="Arial" w:hAnsi="Arial" w:cs="Arial"/>
                <w:color w:val="FF0000"/>
                <w:sz w:val="18"/>
                <w:szCs w:val="18"/>
              </w:rPr>
              <w:t xml:space="preserve">Recall basic calculator functions </w:t>
            </w:r>
            <w:r w:rsidRPr="007C3D90">
              <w:rPr>
                <w:rFonts w:ascii="Arial" w:hAnsi="Arial" w:cs="Arial"/>
                <w:color w:val="FF0000"/>
                <w:sz w:val="18"/>
                <w:szCs w:val="18"/>
                <w:u w:val="single"/>
              </w:rPr>
              <w:t>by identifying</w:t>
            </w:r>
            <w:r w:rsidRPr="007C3D90">
              <w:rPr>
                <w:rFonts w:ascii="Arial" w:hAnsi="Arial" w:cs="Arial"/>
                <w:color w:val="FF0000"/>
                <w:sz w:val="18"/>
                <w:szCs w:val="18"/>
              </w:rPr>
              <w:t xml:space="preserve"> keys and their function</w:t>
            </w:r>
          </w:p>
        </w:tc>
        <w:tc>
          <w:tcPr>
            <w:tcW w:w="2196" w:type="dxa"/>
          </w:tcPr>
          <w:p w14:paraId="161CE81D" w14:textId="7A738F36" w:rsidR="001B2AF6" w:rsidRPr="007C3D90" w:rsidRDefault="008F1E8F">
            <w:pPr>
              <w:rPr>
                <w:rFonts w:ascii="Arial" w:hAnsi="Arial" w:cs="Arial"/>
                <w:color w:val="FF0000"/>
                <w:sz w:val="18"/>
                <w:szCs w:val="18"/>
              </w:rPr>
            </w:pPr>
            <w:r w:rsidRPr="007C3D90">
              <w:rPr>
                <w:rFonts w:ascii="Arial" w:hAnsi="Arial" w:cs="Arial"/>
                <w:color w:val="FF0000"/>
                <w:sz w:val="18"/>
                <w:szCs w:val="18"/>
              </w:rPr>
              <w:t xml:space="preserve">Review </w:t>
            </w:r>
            <w:r w:rsidRPr="007C3D90">
              <w:rPr>
                <w:rFonts w:ascii="Arial" w:hAnsi="Arial" w:cs="Arial"/>
                <w:color w:val="FF0000"/>
                <w:sz w:val="18"/>
                <w:szCs w:val="18"/>
                <w:u w:val="single"/>
              </w:rPr>
              <w:t>by recalling</w:t>
            </w:r>
            <w:r w:rsidRPr="007C3D90">
              <w:rPr>
                <w:rFonts w:ascii="Arial" w:hAnsi="Arial" w:cs="Arial"/>
                <w:color w:val="FF0000"/>
                <w:sz w:val="18"/>
                <w:szCs w:val="18"/>
              </w:rPr>
              <w:t xml:space="preserve"> from prior knowledge how to make a scatter plot, know x and y axis, know the difference between independent and dependent variable </w:t>
            </w:r>
          </w:p>
        </w:tc>
      </w:tr>
      <w:tr w:rsidR="000B0F49" w:rsidRPr="007C3D90" w14:paraId="765BC8F0" w14:textId="77777777" w:rsidTr="008957EC">
        <w:tc>
          <w:tcPr>
            <w:tcW w:w="2196" w:type="dxa"/>
          </w:tcPr>
          <w:p w14:paraId="212D1B94" w14:textId="6D10CF93" w:rsidR="001B2AF6" w:rsidRPr="007C3D90" w:rsidRDefault="001B2AF6">
            <w:pPr>
              <w:rPr>
                <w:rFonts w:ascii="Arial" w:hAnsi="Arial" w:cs="Arial"/>
                <w:color w:val="0070C0"/>
                <w:sz w:val="18"/>
                <w:szCs w:val="18"/>
              </w:rPr>
            </w:pPr>
            <w:r w:rsidRPr="007C3D90">
              <w:rPr>
                <w:rFonts w:ascii="Arial" w:hAnsi="Arial" w:cs="Arial"/>
                <w:color w:val="0070C0"/>
                <w:sz w:val="18"/>
                <w:szCs w:val="18"/>
              </w:rPr>
              <w:t>Language Objective</w:t>
            </w:r>
          </w:p>
          <w:p w14:paraId="539CD675" w14:textId="76FBC8B6" w:rsidR="001B2AF6" w:rsidRPr="007C3D90" w:rsidRDefault="001B2AF6">
            <w:pPr>
              <w:rPr>
                <w:rFonts w:ascii="Arial" w:hAnsi="Arial" w:cs="Arial"/>
                <w:color w:val="0070C0"/>
                <w:sz w:val="18"/>
                <w:szCs w:val="18"/>
              </w:rPr>
            </w:pPr>
            <w:r w:rsidRPr="007C3D90">
              <w:rPr>
                <w:rFonts w:ascii="Arial" w:hAnsi="Arial" w:cs="Arial"/>
                <w:color w:val="0070C0"/>
                <w:sz w:val="18"/>
                <w:szCs w:val="18"/>
              </w:rPr>
              <w:t>(Student Will…)</w:t>
            </w:r>
          </w:p>
          <w:p w14:paraId="344FD5D2" w14:textId="1F3B860B" w:rsidR="001B2AF6" w:rsidRPr="007C3D90" w:rsidRDefault="001B2AF6">
            <w:pPr>
              <w:rPr>
                <w:rFonts w:ascii="Arial" w:hAnsi="Arial" w:cs="Arial"/>
                <w:color w:val="0070C0"/>
                <w:sz w:val="18"/>
                <w:szCs w:val="18"/>
              </w:rPr>
            </w:pPr>
            <w:r w:rsidRPr="007C3D90">
              <w:rPr>
                <w:rFonts w:ascii="Arial" w:hAnsi="Arial" w:cs="Arial"/>
                <w:color w:val="0070C0"/>
                <w:sz w:val="18"/>
                <w:szCs w:val="18"/>
              </w:rPr>
              <w:t>WIDA</w:t>
            </w:r>
          </w:p>
          <w:p w14:paraId="28457D68" w14:textId="77777777" w:rsidR="001B2AF6" w:rsidRPr="007C3D90" w:rsidRDefault="001B2AF6" w:rsidP="001B2AF6">
            <w:pPr>
              <w:rPr>
                <w:rFonts w:ascii="Arial" w:hAnsi="Arial" w:cs="Arial"/>
                <w:color w:val="0070C0"/>
                <w:sz w:val="18"/>
                <w:szCs w:val="18"/>
              </w:rPr>
            </w:pPr>
            <w:r w:rsidRPr="007C3D90">
              <w:rPr>
                <w:rFonts w:ascii="Arial" w:hAnsi="Arial" w:cs="Arial"/>
                <w:color w:val="0070C0"/>
                <w:sz w:val="18"/>
                <w:szCs w:val="18"/>
              </w:rPr>
              <w:t>Language Objective</w:t>
            </w:r>
          </w:p>
          <w:p w14:paraId="0CE8CA2A" w14:textId="77777777" w:rsidR="001B2AF6" w:rsidRPr="007C3D90" w:rsidRDefault="001B2AF6" w:rsidP="001B2AF6">
            <w:pPr>
              <w:rPr>
                <w:rFonts w:ascii="Arial" w:hAnsi="Arial" w:cs="Arial"/>
                <w:color w:val="0070C0"/>
                <w:sz w:val="18"/>
                <w:szCs w:val="18"/>
              </w:rPr>
            </w:pPr>
          </w:p>
          <w:p w14:paraId="59A05664" w14:textId="47DE39CF" w:rsidR="001B2AF6" w:rsidRPr="007C3D90" w:rsidRDefault="001B2AF6" w:rsidP="001B2AF6">
            <w:pPr>
              <w:rPr>
                <w:rFonts w:ascii="Arial" w:hAnsi="Arial" w:cs="Arial"/>
                <w:color w:val="0070C0"/>
                <w:sz w:val="18"/>
                <w:szCs w:val="18"/>
              </w:rPr>
            </w:pPr>
            <w:r w:rsidRPr="007C3D90">
              <w:rPr>
                <w:rFonts w:ascii="Arial" w:hAnsi="Arial" w:cs="Arial"/>
                <w:color w:val="0070C0"/>
                <w:sz w:val="18"/>
                <w:szCs w:val="18"/>
              </w:rPr>
              <w:t>WIDA/504/Spec. Ed Accommodations</w:t>
            </w:r>
          </w:p>
          <w:p w14:paraId="49922538" w14:textId="226095F3" w:rsidR="001B2AF6" w:rsidRPr="007C3D90" w:rsidRDefault="001B2AF6" w:rsidP="001B2AF6">
            <w:pPr>
              <w:rPr>
                <w:rFonts w:ascii="Arial" w:hAnsi="Arial" w:cs="Arial"/>
                <w:color w:val="0070C0"/>
                <w:sz w:val="18"/>
                <w:szCs w:val="18"/>
              </w:rPr>
            </w:pPr>
            <w:r w:rsidRPr="007C3D90">
              <w:rPr>
                <w:rFonts w:ascii="Arial" w:hAnsi="Arial" w:cs="Arial"/>
                <w:color w:val="0070C0"/>
                <w:sz w:val="18"/>
                <w:szCs w:val="18"/>
              </w:rPr>
              <w:t xml:space="preserve">(reading-follow along with teacher; writing-model teacher note-taking, answer questions; speaking- practice/model </w:t>
            </w:r>
            <w:r w:rsidRPr="007C3D90">
              <w:rPr>
                <w:rFonts w:ascii="Arial" w:hAnsi="Arial" w:cs="Arial"/>
                <w:color w:val="0070C0"/>
                <w:sz w:val="18"/>
                <w:szCs w:val="18"/>
              </w:rPr>
              <w:lastRenderedPageBreak/>
              <w:t>language using math terminology and the English language.</w:t>
            </w:r>
          </w:p>
          <w:p w14:paraId="70FCF8CD" w14:textId="689E6F9F" w:rsidR="001B2AF6" w:rsidRPr="007C3D90" w:rsidRDefault="001B2AF6">
            <w:pPr>
              <w:rPr>
                <w:rFonts w:ascii="Arial" w:hAnsi="Arial" w:cs="Arial"/>
                <w:color w:val="0070C0"/>
                <w:sz w:val="18"/>
                <w:szCs w:val="18"/>
              </w:rPr>
            </w:pPr>
          </w:p>
        </w:tc>
        <w:tc>
          <w:tcPr>
            <w:tcW w:w="2196" w:type="dxa"/>
          </w:tcPr>
          <w:p w14:paraId="33E1C523" w14:textId="73E40524" w:rsidR="008957EC" w:rsidRPr="007C3D90" w:rsidRDefault="000A0D0B">
            <w:pPr>
              <w:rPr>
                <w:rFonts w:ascii="Arial" w:hAnsi="Arial" w:cs="Arial"/>
                <w:color w:val="0070C0"/>
                <w:sz w:val="18"/>
                <w:szCs w:val="18"/>
              </w:rPr>
            </w:pPr>
            <w:r w:rsidRPr="007C3D90">
              <w:rPr>
                <w:rFonts w:ascii="Arial" w:hAnsi="Arial" w:cs="Arial"/>
                <w:color w:val="0070C0"/>
                <w:sz w:val="18"/>
                <w:szCs w:val="18"/>
                <w:u w:val="single"/>
              </w:rPr>
              <w:lastRenderedPageBreak/>
              <w:t>Read and write</w:t>
            </w:r>
            <w:r w:rsidRPr="007C3D90">
              <w:rPr>
                <w:rFonts w:ascii="Arial" w:hAnsi="Arial" w:cs="Arial"/>
                <w:color w:val="0070C0"/>
                <w:sz w:val="18"/>
                <w:szCs w:val="18"/>
              </w:rPr>
              <w:t xml:space="preserve"> to answer questions about patterns, equations, linear and nonlinear association</w:t>
            </w:r>
            <w:r w:rsidR="000B0F49" w:rsidRPr="007C3D90">
              <w:rPr>
                <w:rFonts w:ascii="Arial" w:hAnsi="Arial" w:cs="Arial"/>
                <w:color w:val="0070C0"/>
                <w:sz w:val="18"/>
                <w:szCs w:val="18"/>
              </w:rPr>
              <w:t xml:space="preserve"> and function</w:t>
            </w:r>
            <w:r w:rsidRPr="007C3D90">
              <w:rPr>
                <w:rFonts w:ascii="Arial" w:hAnsi="Arial" w:cs="Arial"/>
                <w:color w:val="0070C0"/>
                <w:sz w:val="18"/>
                <w:szCs w:val="18"/>
              </w:rPr>
              <w:t xml:space="preserve"> </w:t>
            </w:r>
            <w:r w:rsidRPr="007C3D90">
              <w:rPr>
                <w:rFonts w:ascii="Arial" w:hAnsi="Arial" w:cs="Arial"/>
                <w:color w:val="0070C0"/>
                <w:sz w:val="18"/>
                <w:szCs w:val="18"/>
                <w:u w:val="single"/>
              </w:rPr>
              <w:t>using</w:t>
            </w:r>
            <w:r w:rsidR="000B0F49" w:rsidRPr="007C3D90">
              <w:rPr>
                <w:rFonts w:ascii="Arial" w:hAnsi="Arial" w:cs="Arial"/>
                <w:color w:val="0070C0"/>
                <w:sz w:val="18"/>
                <w:szCs w:val="18"/>
              </w:rPr>
              <w:t xml:space="preserve"> TWMM pretest.</w:t>
            </w:r>
          </w:p>
        </w:tc>
        <w:tc>
          <w:tcPr>
            <w:tcW w:w="2196" w:type="dxa"/>
          </w:tcPr>
          <w:p w14:paraId="7754A282" w14:textId="7EA44653" w:rsidR="008957EC" w:rsidRPr="007C3D90" w:rsidRDefault="00513D44" w:rsidP="00587FD9">
            <w:pPr>
              <w:rPr>
                <w:rFonts w:ascii="Arial" w:hAnsi="Arial" w:cs="Arial"/>
                <w:color w:val="0070C0"/>
                <w:sz w:val="18"/>
                <w:szCs w:val="18"/>
              </w:rPr>
            </w:pPr>
            <w:r>
              <w:rPr>
                <w:rFonts w:ascii="Arial" w:hAnsi="Arial" w:cs="Arial"/>
                <w:color w:val="0070C0"/>
                <w:sz w:val="18"/>
                <w:szCs w:val="18"/>
                <w:u w:val="single"/>
              </w:rPr>
              <w:t>Read</w:t>
            </w:r>
            <w:r w:rsidR="000B0F49" w:rsidRPr="007C3D90">
              <w:rPr>
                <w:rFonts w:ascii="Arial" w:hAnsi="Arial" w:cs="Arial"/>
                <w:color w:val="0070C0"/>
                <w:sz w:val="18"/>
                <w:szCs w:val="18"/>
                <w:u w:val="single"/>
              </w:rPr>
              <w:t xml:space="preserve"> and write</w:t>
            </w:r>
            <w:r w:rsidR="000B0F49" w:rsidRPr="007C3D90">
              <w:rPr>
                <w:rFonts w:ascii="Arial" w:hAnsi="Arial" w:cs="Arial"/>
                <w:color w:val="0070C0"/>
                <w:sz w:val="18"/>
                <w:szCs w:val="18"/>
              </w:rPr>
              <w:t xml:space="preserve"> to </w:t>
            </w:r>
            <w:r w:rsidR="00587FD9">
              <w:rPr>
                <w:rFonts w:ascii="Arial" w:hAnsi="Arial" w:cs="Arial"/>
                <w:color w:val="0070C0"/>
                <w:sz w:val="18"/>
                <w:szCs w:val="18"/>
              </w:rPr>
              <w:t>answer questions about coordinate grids, squares and the Pythagorean Theorem</w:t>
            </w:r>
            <w:r w:rsidRPr="007C3D90">
              <w:rPr>
                <w:rFonts w:ascii="Arial" w:hAnsi="Arial" w:cs="Arial"/>
                <w:color w:val="0070C0"/>
                <w:sz w:val="18"/>
                <w:szCs w:val="18"/>
              </w:rPr>
              <w:t xml:space="preserve">, </w:t>
            </w:r>
            <w:r w:rsidRPr="007C3D90">
              <w:rPr>
                <w:rFonts w:ascii="Arial" w:hAnsi="Arial" w:cs="Arial"/>
                <w:color w:val="0070C0"/>
                <w:sz w:val="18"/>
                <w:szCs w:val="18"/>
                <w:u w:val="single"/>
              </w:rPr>
              <w:t>using</w:t>
            </w:r>
            <w:r w:rsidR="00587FD9">
              <w:rPr>
                <w:rFonts w:ascii="Arial" w:hAnsi="Arial" w:cs="Arial"/>
                <w:color w:val="0070C0"/>
                <w:sz w:val="18"/>
                <w:szCs w:val="18"/>
              </w:rPr>
              <w:t xml:space="preserve"> LFP</w:t>
            </w:r>
            <w:r w:rsidRPr="007C3D90">
              <w:rPr>
                <w:rFonts w:ascii="Arial" w:hAnsi="Arial" w:cs="Arial"/>
                <w:color w:val="0070C0"/>
                <w:sz w:val="18"/>
                <w:szCs w:val="18"/>
              </w:rPr>
              <w:t xml:space="preserve"> pretest.</w:t>
            </w:r>
          </w:p>
        </w:tc>
        <w:tc>
          <w:tcPr>
            <w:tcW w:w="2196" w:type="dxa"/>
          </w:tcPr>
          <w:p w14:paraId="7F2AEC23" w14:textId="26A72493" w:rsidR="00587FD9" w:rsidRDefault="00587FD9">
            <w:pPr>
              <w:rPr>
                <w:rFonts w:ascii="Arial" w:hAnsi="Arial" w:cs="Arial"/>
                <w:color w:val="0070C0"/>
                <w:sz w:val="18"/>
                <w:szCs w:val="18"/>
                <w:u w:val="single"/>
              </w:rPr>
            </w:pPr>
            <w:r>
              <w:rPr>
                <w:rFonts w:ascii="Arial" w:hAnsi="Arial" w:cs="Arial"/>
                <w:color w:val="0070C0"/>
                <w:sz w:val="18"/>
                <w:szCs w:val="18"/>
                <w:u w:val="single"/>
              </w:rPr>
              <w:t>Read</w:t>
            </w:r>
            <w:r w:rsidRPr="007C3D90">
              <w:rPr>
                <w:rFonts w:ascii="Arial" w:hAnsi="Arial" w:cs="Arial"/>
                <w:color w:val="0070C0"/>
                <w:sz w:val="18"/>
                <w:szCs w:val="18"/>
                <w:u w:val="single"/>
              </w:rPr>
              <w:t xml:space="preserve"> and write</w:t>
            </w:r>
            <w:r w:rsidRPr="007C3D90">
              <w:rPr>
                <w:rFonts w:ascii="Arial" w:hAnsi="Arial" w:cs="Arial"/>
                <w:color w:val="0070C0"/>
                <w:sz w:val="18"/>
                <w:szCs w:val="18"/>
              </w:rPr>
              <w:t xml:space="preserve"> to </w:t>
            </w:r>
            <w:r>
              <w:rPr>
                <w:rFonts w:ascii="Arial" w:hAnsi="Arial" w:cs="Arial"/>
                <w:color w:val="0070C0"/>
                <w:sz w:val="18"/>
                <w:szCs w:val="18"/>
              </w:rPr>
              <w:t>answer questio</w:t>
            </w:r>
            <w:r>
              <w:rPr>
                <w:rFonts w:ascii="Arial" w:hAnsi="Arial" w:cs="Arial"/>
                <w:color w:val="0070C0"/>
                <w:sz w:val="18"/>
                <w:szCs w:val="18"/>
              </w:rPr>
              <w:t>ns about functions, exponential growth and decay</w:t>
            </w:r>
            <w:proofErr w:type="gramStart"/>
            <w:r>
              <w:rPr>
                <w:rFonts w:ascii="Arial" w:hAnsi="Arial" w:cs="Arial"/>
                <w:color w:val="0070C0"/>
                <w:sz w:val="18"/>
                <w:szCs w:val="18"/>
              </w:rPr>
              <w:t xml:space="preserve">, </w:t>
            </w:r>
            <w:r w:rsidRPr="007C3D90">
              <w:rPr>
                <w:rFonts w:ascii="Arial" w:hAnsi="Arial" w:cs="Arial"/>
                <w:color w:val="0070C0"/>
                <w:sz w:val="18"/>
                <w:szCs w:val="18"/>
              </w:rPr>
              <w:t>,</w:t>
            </w:r>
            <w:proofErr w:type="gramEnd"/>
            <w:r w:rsidRPr="007C3D90">
              <w:rPr>
                <w:rFonts w:ascii="Arial" w:hAnsi="Arial" w:cs="Arial"/>
                <w:color w:val="0070C0"/>
                <w:sz w:val="18"/>
                <w:szCs w:val="18"/>
              </w:rPr>
              <w:t xml:space="preserve"> </w:t>
            </w:r>
            <w:r w:rsidRPr="007C3D90">
              <w:rPr>
                <w:rFonts w:ascii="Arial" w:hAnsi="Arial" w:cs="Arial"/>
                <w:color w:val="0070C0"/>
                <w:sz w:val="18"/>
                <w:szCs w:val="18"/>
                <w:u w:val="single"/>
              </w:rPr>
              <w:t>using</w:t>
            </w:r>
            <w:r>
              <w:rPr>
                <w:rFonts w:ascii="Arial" w:hAnsi="Arial" w:cs="Arial"/>
                <w:color w:val="0070C0"/>
                <w:sz w:val="18"/>
                <w:szCs w:val="18"/>
              </w:rPr>
              <w:t xml:space="preserve"> GGG</w:t>
            </w:r>
            <w:r w:rsidRPr="007C3D90">
              <w:rPr>
                <w:rFonts w:ascii="Arial" w:hAnsi="Arial" w:cs="Arial"/>
                <w:color w:val="0070C0"/>
                <w:sz w:val="18"/>
                <w:szCs w:val="18"/>
              </w:rPr>
              <w:t xml:space="preserve"> pretest.</w:t>
            </w:r>
          </w:p>
          <w:p w14:paraId="2CB20303" w14:textId="77777777" w:rsidR="00587FD9" w:rsidRDefault="00587FD9">
            <w:pPr>
              <w:rPr>
                <w:rFonts w:ascii="Arial" w:hAnsi="Arial" w:cs="Arial"/>
                <w:color w:val="0070C0"/>
                <w:sz w:val="18"/>
                <w:szCs w:val="18"/>
                <w:u w:val="single"/>
              </w:rPr>
            </w:pPr>
          </w:p>
          <w:p w14:paraId="04EB4A6B" w14:textId="3B91D487" w:rsidR="008957EC" w:rsidRPr="007C3D90" w:rsidRDefault="000B0F49">
            <w:pPr>
              <w:rPr>
                <w:rFonts w:ascii="Arial" w:hAnsi="Arial" w:cs="Arial"/>
                <w:color w:val="0070C0"/>
                <w:sz w:val="18"/>
                <w:szCs w:val="18"/>
              </w:rPr>
            </w:pPr>
            <w:r w:rsidRPr="007C3D90">
              <w:rPr>
                <w:rFonts w:ascii="Arial" w:hAnsi="Arial" w:cs="Arial"/>
                <w:color w:val="0070C0"/>
                <w:sz w:val="18"/>
                <w:szCs w:val="18"/>
                <w:u w:val="single"/>
              </w:rPr>
              <w:t>Write</w:t>
            </w:r>
            <w:r w:rsidRPr="007C3D90">
              <w:rPr>
                <w:rFonts w:ascii="Arial" w:hAnsi="Arial" w:cs="Arial"/>
                <w:color w:val="0070C0"/>
                <w:sz w:val="18"/>
                <w:szCs w:val="18"/>
              </w:rPr>
              <w:t xml:space="preserve"> mathematical terms </w:t>
            </w:r>
            <w:r w:rsidRPr="007C3D90">
              <w:rPr>
                <w:rFonts w:ascii="Arial" w:hAnsi="Arial" w:cs="Arial"/>
                <w:color w:val="0070C0"/>
                <w:sz w:val="18"/>
                <w:szCs w:val="18"/>
                <w:u w:val="single"/>
              </w:rPr>
              <w:t>using</w:t>
            </w:r>
            <w:r w:rsidRPr="007C3D90">
              <w:rPr>
                <w:rFonts w:ascii="Arial" w:hAnsi="Arial" w:cs="Arial"/>
                <w:color w:val="0070C0"/>
                <w:sz w:val="18"/>
                <w:szCs w:val="18"/>
              </w:rPr>
              <w:t xml:space="preserve"> their name as an acronym</w:t>
            </w:r>
            <w:r w:rsidR="00513D44">
              <w:rPr>
                <w:rFonts w:ascii="Arial" w:hAnsi="Arial" w:cs="Arial"/>
                <w:color w:val="0070C0"/>
                <w:sz w:val="18"/>
                <w:szCs w:val="18"/>
              </w:rPr>
              <w:t>.</w:t>
            </w:r>
            <w:r w:rsidRPr="007C3D90">
              <w:rPr>
                <w:rFonts w:ascii="Arial" w:hAnsi="Arial" w:cs="Arial"/>
                <w:color w:val="0070C0"/>
                <w:sz w:val="18"/>
                <w:szCs w:val="18"/>
              </w:rPr>
              <w:t xml:space="preserve"> </w:t>
            </w:r>
          </w:p>
        </w:tc>
        <w:tc>
          <w:tcPr>
            <w:tcW w:w="2196" w:type="dxa"/>
          </w:tcPr>
          <w:p w14:paraId="5192A1A5" w14:textId="69BC9FEE" w:rsidR="008957EC" w:rsidRPr="007C3D90" w:rsidRDefault="000B0F49">
            <w:pPr>
              <w:rPr>
                <w:rFonts w:ascii="Arial" w:hAnsi="Arial" w:cs="Arial"/>
                <w:color w:val="0070C0"/>
                <w:sz w:val="18"/>
                <w:szCs w:val="18"/>
              </w:rPr>
            </w:pPr>
            <w:r w:rsidRPr="007C3D90">
              <w:rPr>
                <w:rFonts w:ascii="Arial" w:hAnsi="Arial" w:cs="Arial"/>
                <w:color w:val="0070C0"/>
                <w:sz w:val="18"/>
                <w:szCs w:val="18"/>
                <w:u w:val="single"/>
              </w:rPr>
              <w:t>Orally discuss</w:t>
            </w:r>
            <w:r w:rsidRPr="007C3D90">
              <w:rPr>
                <w:rFonts w:ascii="Arial" w:hAnsi="Arial" w:cs="Arial"/>
                <w:color w:val="0070C0"/>
                <w:sz w:val="18"/>
                <w:szCs w:val="18"/>
              </w:rPr>
              <w:t xml:space="preserve"> with a partner and </w:t>
            </w:r>
            <w:r w:rsidRPr="007C3D90">
              <w:rPr>
                <w:rFonts w:ascii="Arial" w:hAnsi="Arial" w:cs="Arial"/>
                <w:color w:val="0070C0"/>
                <w:sz w:val="18"/>
                <w:szCs w:val="18"/>
                <w:u w:val="single"/>
              </w:rPr>
              <w:t>write to complete</w:t>
            </w:r>
            <w:r w:rsidRPr="007C3D90">
              <w:rPr>
                <w:rFonts w:ascii="Arial" w:hAnsi="Arial" w:cs="Arial"/>
                <w:color w:val="0070C0"/>
                <w:sz w:val="18"/>
                <w:szCs w:val="18"/>
              </w:rPr>
              <w:t xml:space="preserve"> cloze-reading activity </w:t>
            </w:r>
            <w:r w:rsidRPr="007C3D90">
              <w:rPr>
                <w:rFonts w:ascii="Arial" w:hAnsi="Arial" w:cs="Arial"/>
                <w:color w:val="0070C0"/>
                <w:sz w:val="18"/>
                <w:szCs w:val="18"/>
                <w:u w:val="single"/>
              </w:rPr>
              <w:t>using</w:t>
            </w:r>
            <w:r w:rsidRPr="007C3D90">
              <w:rPr>
                <w:rFonts w:ascii="Arial" w:hAnsi="Arial" w:cs="Arial"/>
                <w:color w:val="0070C0"/>
                <w:sz w:val="18"/>
                <w:szCs w:val="18"/>
              </w:rPr>
              <w:t xml:space="preserve"> a graphing calculator.</w:t>
            </w:r>
          </w:p>
        </w:tc>
        <w:tc>
          <w:tcPr>
            <w:tcW w:w="2196" w:type="dxa"/>
          </w:tcPr>
          <w:p w14:paraId="01500851" w14:textId="78E38B82" w:rsidR="008957EC" w:rsidRPr="007C3D90" w:rsidRDefault="008F1E8F">
            <w:pPr>
              <w:rPr>
                <w:rFonts w:ascii="Arial" w:hAnsi="Arial" w:cs="Arial"/>
                <w:color w:val="0070C0"/>
                <w:sz w:val="18"/>
                <w:szCs w:val="18"/>
              </w:rPr>
            </w:pPr>
            <w:r w:rsidRPr="007C3D90">
              <w:rPr>
                <w:rFonts w:ascii="Arial" w:hAnsi="Arial" w:cs="Arial"/>
                <w:color w:val="0070C0"/>
                <w:sz w:val="18"/>
                <w:szCs w:val="18"/>
                <w:u w:val="single"/>
              </w:rPr>
              <w:t>Orally explain</w:t>
            </w:r>
            <w:r w:rsidRPr="007C3D90">
              <w:rPr>
                <w:rFonts w:ascii="Arial" w:hAnsi="Arial" w:cs="Arial"/>
                <w:color w:val="0070C0"/>
                <w:sz w:val="18"/>
                <w:szCs w:val="18"/>
              </w:rPr>
              <w:t xml:space="preserve"> to group how to make a scatter plot, know x and y axis, know the difference between independent and dependent variable</w:t>
            </w:r>
            <w:r w:rsidR="000A0D0B" w:rsidRPr="007C3D90">
              <w:rPr>
                <w:rFonts w:ascii="Arial" w:hAnsi="Arial" w:cs="Arial"/>
                <w:sz w:val="18"/>
                <w:szCs w:val="18"/>
              </w:rPr>
              <w:t xml:space="preserve"> </w:t>
            </w:r>
            <w:r w:rsidR="000A0D0B" w:rsidRPr="007C3D90">
              <w:rPr>
                <w:rFonts w:ascii="Arial" w:hAnsi="Arial" w:cs="Arial"/>
                <w:color w:val="0070C0"/>
                <w:sz w:val="18"/>
                <w:szCs w:val="18"/>
                <w:u w:val="single"/>
              </w:rPr>
              <w:t>using</w:t>
            </w:r>
            <w:r w:rsidR="000A0D0B" w:rsidRPr="007C3D90">
              <w:rPr>
                <w:rFonts w:ascii="Arial" w:hAnsi="Arial" w:cs="Arial"/>
                <w:color w:val="0070C0"/>
                <w:sz w:val="18"/>
                <w:szCs w:val="18"/>
              </w:rPr>
              <w:t xml:space="preserve"> data from bridge activity</w:t>
            </w:r>
          </w:p>
        </w:tc>
      </w:tr>
      <w:tr w:rsidR="000B0F49" w:rsidRPr="007C3D90" w14:paraId="299EA263" w14:textId="77777777" w:rsidTr="008957EC">
        <w:tc>
          <w:tcPr>
            <w:tcW w:w="2196" w:type="dxa"/>
          </w:tcPr>
          <w:p w14:paraId="3A38A443" w14:textId="5CD5982F" w:rsidR="008957EC" w:rsidRPr="007C3D90" w:rsidRDefault="001B2AF6">
            <w:pPr>
              <w:rPr>
                <w:rFonts w:ascii="Arial" w:hAnsi="Arial" w:cs="Arial"/>
                <w:color w:val="7030A0"/>
                <w:sz w:val="18"/>
                <w:szCs w:val="18"/>
              </w:rPr>
            </w:pPr>
            <w:r w:rsidRPr="007C3D90">
              <w:rPr>
                <w:rFonts w:ascii="Arial" w:hAnsi="Arial" w:cs="Arial"/>
                <w:color w:val="7030A0"/>
                <w:sz w:val="18"/>
                <w:szCs w:val="18"/>
              </w:rPr>
              <w:lastRenderedPageBreak/>
              <w:t>Vocabulary</w:t>
            </w:r>
          </w:p>
        </w:tc>
        <w:tc>
          <w:tcPr>
            <w:tcW w:w="2196" w:type="dxa"/>
          </w:tcPr>
          <w:p w14:paraId="2A027422" w14:textId="77777777" w:rsidR="008957EC" w:rsidRPr="007C3D90" w:rsidRDefault="008957EC">
            <w:pPr>
              <w:rPr>
                <w:rFonts w:ascii="Arial" w:hAnsi="Arial" w:cs="Arial"/>
                <w:color w:val="7030A0"/>
                <w:sz w:val="18"/>
                <w:szCs w:val="18"/>
              </w:rPr>
            </w:pPr>
          </w:p>
        </w:tc>
        <w:tc>
          <w:tcPr>
            <w:tcW w:w="2196" w:type="dxa"/>
          </w:tcPr>
          <w:p w14:paraId="3B2E155E" w14:textId="77777777" w:rsidR="008957EC" w:rsidRPr="007C3D90" w:rsidRDefault="008957EC">
            <w:pPr>
              <w:rPr>
                <w:rFonts w:ascii="Arial" w:hAnsi="Arial" w:cs="Arial"/>
                <w:color w:val="7030A0"/>
                <w:sz w:val="18"/>
                <w:szCs w:val="18"/>
              </w:rPr>
            </w:pPr>
          </w:p>
        </w:tc>
        <w:tc>
          <w:tcPr>
            <w:tcW w:w="2196" w:type="dxa"/>
          </w:tcPr>
          <w:p w14:paraId="71F688E4" w14:textId="77777777" w:rsidR="008957EC" w:rsidRPr="007C3D90" w:rsidRDefault="008957EC">
            <w:pPr>
              <w:rPr>
                <w:rFonts w:ascii="Arial" w:hAnsi="Arial" w:cs="Arial"/>
                <w:color w:val="7030A0"/>
                <w:sz w:val="18"/>
                <w:szCs w:val="18"/>
              </w:rPr>
            </w:pPr>
          </w:p>
        </w:tc>
        <w:tc>
          <w:tcPr>
            <w:tcW w:w="2196" w:type="dxa"/>
          </w:tcPr>
          <w:p w14:paraId="19EE998D" w14:textId="77777777" w:rsidR="008957EC" w:rsidRPr="007C3D90" w:rsidRDefault="008957EC">
            <w:pPr>
              <w:rPr>
                <w:rFonts w:ascii="Arial" w:hAnsi="Arial" w:cs="Arial"/>
                <w:color w:val="7030A0"/>
                <w:sz w:val="18"/>
                <w:szCs w:val="18"/>
              </w:rPr>
            </w:pPr>
          </w:p>
        </w:tc>
        <w:tc>
          <w:tcPr>
            <w:tcW w:w="2196" w:type="dxa"/>
          </w:tcPr>
          <w:p w14:paraId="71858079" w14:textId="38DFEBF8" w:rsidR="008957EC" w:rsidRPr="007C3D90" w:rsidRDefault="000B0F49">
            <w:pPr>
              <w:rPr>
                <w:rFonts w:ascii="Arial" w:hAnsi="Arial" w:cs="Arial"/>
                <w:color w:val="7030A0"/>
                <w:sz w:val="18"/>
                <w:szCs w:val="18"/>
              </w:rPr>
            </w:pPr>
            <w:r w:rsidRPr="007C3D90">
              <w:rPr>
                <w:rFonts w:ascii="Arial" w:hAnsi="Arial" w:cs="Arial"/>
                <w:color w:val="7030A0"/>
                <w:sz w:val="18"/>
                <w:szCs w:val="18"/>
              </w:rPr>
              <w:t>Scatter plot, x/y axis, independent/dependent variable</w:t>
            </w:r>
          </w:p>
        </w:tc>
      </w:tr>
      <w:tr w:rsidR="000B0F49" w:rsidRPr="007C3D90" w14:paraId="34D6A900" w14:textId="77777777" w:rsidTr="008957EC">
        <w:tc>
          <w:tcPr>
            <w:tcW w:w="2196" w:type="dxa"/>
          </w:tcPr>
          <w:p w14:paraId="45C87054" w14:textId="4FB58D37" w:rsidR="008957EC" w:rsidRPr="007C3D90" w:rsidRDefault="001B2AF6">
            <w:pPr>
              <w:rPr>
                <w:rFonts w:ascii="Arial" w:hAnsi="Arial" w:cs="Arial"/>
                <w:color w:val="00B050"/>
                <w:sz w:val="18"/>
                <w:szCs w:val="18"/>
              </w:rPr>
            </w:pPr>
            <w:r w:rsidRPr="007C3D90">
              <w:rPr>
                <w:rFonts w:ascii="Arial" w:hAnsi="Arial" w:cs="Arial"/>
                <w:color w:val="00B050"/>
                <w:sz w:val="18"/>
                <w:szCs w:val="18"/>
              </w:rPr>
              <w:t>Differentiation/Modifications</w:t>
            </w:r>
          </w:p>
        </w:tc>
        <w:tc>
          <w:tcPr>
            <w:tcW w:w="2196" w:type="dxa"/>
          </w:tcPr>
          <w:p w14:paraId="1BD5C7B2" w14:textId="77777777" w:rsidR="00587FD9" w:rsidRPr="007C3D90" w:rsidRDefault="00587FD9" w:rsidP="00587FD9">
            <w:pPr>
              <w:rPr>
                <w:rFonts w:ascii="Arial" w:hAnsi="Arial" w:cs="Arial"/>
                <w:color w:val="00B050"/>
                <w:sz w:val="18"/>
                <w:szCs w:val="18"/>
              </w:rPr>
            </w:pPr>
            <w:r w:rsidRPr="007C3D90">
              <w:rPr>
                <w:rFonts w:ascii="Arial" w:hAnsi="Arial" w:cs="Arial"/>
                <w:color w:val="00B050"/>
                <w:sz w:val="18"/>
                <w:szCs w:val="18"/>
              </w:rPr>
              <w:t>*Whole group and individual learning</w:t>
            </w:r>
          </w:p>
          <w:p w14:paraId="735ACA4F" w14:textId="77777777" w:rsidR="00587FD9" w:rsidRPr="007C3D90" w:rsidRDefault="00587FD9" w:rsidP="00587FD9">
            <w:pPr>
              <w:rPr>
                <w:rFonts w:ascii="Arial" w:hAnsi="Arial" w:cs="Arial"/>
                <w:color w:val="00B050"/>
                <w:sz w:val="18"/>
                <w:szCs w:val="18"/>
              </w:rPr>
            </w:pPr>
            <w:r w:rsidRPr="007C3D90">
              <w:rPr>
                <w:rFonts w:ascii="Arial" w:hAnsi="Arial" w:cs="Arial"/>
                <w:color w:val="00B050"/>
                <w:sz w:val="18"/>
                <w:szCs w:val="18"/>
              </w:rPr>
              <w:t>*Modeling</w:t>
            </w:r>
          </w:p>
          <w:p w14:paraId="7D101FF2" w14:textId="77777777" w:rsidR="00587FD9" w:rsidRPr="007C3D90" w:rsidRDefault="00587FD9" w:rsidP="00587FD9">
            <w:pPr>
              <w:rPr>
                <w:rFonts w:ascii="Arial" w:hAnsi="Arial" w:cs="Arial"/>
                <w:color w:val="00B050"/>
                <w:sz w:val="18"/>
                <w:szCs w:val="18"/>
              </w:rPr>
            </w:pPr>
            <w:r w:rsidRPr="007C3D90">
              <w:rPr>
                <w:rFonts w:ascii="Arial" w:hAnsi="Arial" w:cs="Arial"/>
                <w:color w:val="00B050"/>
                <w:sz w:val="18"/>
                <w:szCs w:val="18"/>
              </w:rPr>
              <w:t>*Manipulatives</w:t>
            </w:r>
          </w:p>
          <w:p w14:paraId="6EA692A7" w14:textId="77777777" w:rsidR="00587FD9" w:rsidRPr="007C3D90" w:rsidRDefault="00587FD9" w:rsidP="00587FD9">
            <w:pPr>
              <w:rPr>
                <w:rFonts w:ascii="Arial" w:hAnsi="Arial" w:cs="Arial"/>
                <w:color w:val="00B050"/>
                <w:sz w:val="18"/>
                <w:szCs w:val="18"/>
              </w:rPr>
            </w:pPr>
            <w:r w:rsidRPr="007C3D90">
              <w:rPr>
                <w:rFonts w:ascii="Arial" w:hAnsi="Arial" w:cs="Arial"/>
                <w:color w:val="00B050"/>
                <w:sz w:val="18"/>
                <w:szCs w:val="18"/>
              </w:rPr>
              <w:t>*Problem-solving strategies</w:t>
            </w:r>
          </w:p>
          <w:p w14:paraId="358A217B" w14:textId="01BED46D" w:rsidR="008957EC" w:rsidRPr="007C3D90" w:rsidRDefault="008957EC" w:rsidP="00587FD9">
            <w:pPr>
              <w:rPr>
                <w:rFonts w:ascii="Arial" w:hAnsi="Arial" w:cs="Arial"/>
                <w:color w:val="00B050"/>
                <w:sz w:val="18"/>
                <w:szCs w:val="18"/>
              </w:rPr>
            </w:pPr>
          </w:p>
        </w:tc>
        <w:tc>
          <w:tcPr>
            <w:tcW w:w="2196" w:type="dxa"/>
          </w:tcPr>
          <w:p w14:paraId="19DBD260"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*Whole group and individual learning</w:t>
            </w:r>
          </w:p>
          <w:p w14:paraId="2122788E"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*Modeling</w:t>
            </w:r>
          </w:p>
          <w:p w14:paraId="4277A498"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*Manipulatives</w:t>
            </w:r>
          </w:p>
          <w:p w14:paraId="0758EA5E"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*Problem-solving strategies</w:t>
            </w:r>
          </w:p>
          <w:p w14:paraId="0F3332CB" w14:textId="77777777" w:rsidR="008957EC" w:rsidRPr="007C3D90" w:rsidRDefault="008957EC">
            <w:pPr>
              <w:rPr>
                <w:rFonts w:ascii="Arial" w:hAnsi="Arial" w:cs="Arial"/>
                <w:color w:val="00B050"/>
                <w:sz w:val="18"/>
                <w:szCs w:val="18"/>
              </w:rPr>
            </w:pPr>
          </w:p>
        </w:tc>
        <w:tc>
          <w:tcPr>
            <w:tcW w:w="2196" w:type="dxa"/>
          </w:tcPr>
          <w:p w14:paraId="4EE8225D"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*Whole group and individual learning</w:t>
            </w:r>
          </w:p>
          <w:p w14:paraId="3A7B1A7C"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*Modeling</w:t>
            </w:r>
          </w:p>
          <w:p w14:paraId="1FB3D294"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*Manipulatives</w:t>
            </w:r>
          </w:p>
          <w:p w14:paraId="50A22ED6"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 xml:space="preserve">*Partner think-pair-share </w:t>
            </w:r>
          </w:p>
          <w:p w14:paraId="3A3057AF" w14:textId="77777777" w:rsidR="008957EC" w:rsidRPr="007C3D90" w:rsidRDefault="008957EC" w:rsidP="007C3D90">
            <w:pPr>
              <w:rPr>
                <w:rFonts w:ascii="Arial" w:hAnsi="Arial" w:cs="Arial"/>
                <w:color w:val="00B050"/>
                <w:sz w:val="18"/>
                <w:szCs w:val="18"/>
              </w:rPr>
            </w:pPr>
          </w:p>
        </w:tc>
        <w:tc>
          <w:tcPr>
            <w:tcW w:w="2196" w:type="dxa"/>
          </w:tcPr>
          <w:p w14:paraId="4075B83F" w14:textId="447D8EB1"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*Whole group and individual learning</w:t>
            </w:r>
          </w:p>
          <w:p w14:paraId="0C1EC6CB" w14:textId="3994E590"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*Modeling</w:t>
            </w:r>
          </w:p>
          <w:p w14:paraId="13BD0848" w14:textId="109C6FF2"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*Manipulatives</w:t>
            </w:r>
          </w:p>
          <w:p w14:paraId="55F35DEA" w14:textId="1D974A7F"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 xml:space="preserve">*Partner think-pair-share </w:t>
            </w:r>
          </w:p>
          <w:p w14:paraId="7466B6D7" w14:textId="53A6AA5B"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*Technology</w:t>
            </w:r>
          </w:p>
          <w:p w14:paraId="23815855" w14:textId="71A50E73"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*Problem-solving strategies</w:t>
            </w:r>
          </w:p>
          <w:p w14:paraId="6BA0A86B" w14:textId="77777777" w:rsidR="008957EC" w:rsidRPr="007C3D90" w:rsidRDefault="008957EC">
            <w:pPr>
              <w:rPr>
                <w:rFonts w:ascii="Arial" w:hAnsi="Arial" w:cs="Arial"/>
                <w:color w:val="00B050"/>
                <w:sz w:val="18"/>
                <w:szCs w:val="18"/>
              </w:rPr>
            </w:pPr>
          </w:p>
        </w:tc>
        <w:tc>
          <w:tcPr>
            <w:tcW w:w="2196" w:type="dxa"/>
          </w:tcPr>
          <w:p w14:paraId="0D670A01" w14:textId="037408F7"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*Graphic organizer</w:t>
            </w:r>
          </w:p>
          <w:p w14:paraId="44F77000" w14:textId="36CED4BA"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*Modeling</w:t>
            </w:r>
          </w:p>
          <w:p w14:paraId="63908D35" w14:textId="698E6A9A"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*Manipulatives</w:t>
            </w:r>
          </w:p>
          <w:p w14:paraId="784EFDEC" w14:textId="69E907A0"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*Problem-solving strategies</w:t>
            </w:r>
          </w:p>
          <w:p w14:paraId="3B01136A" w14:textId="5DEB6E86"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*Whole group and individual learning</w:t>
            </w:r>
          </w:p>
          <w:p w14:paraId="12E01E8F" w14:textId="77777777" w:rsidR="000A0D0B" w:rsidRPr="007C3D90" w:rsidRDefault="000A0D0B" w:rsidP="000A0D0B">
            <w:pPr>
              <w:rPr>
                <w:rFonts w:ascii="Arial" w:hAnsi="Arial" w:cs="Arial"/>
                <w:color w:val="00B050"/>
                <w:sz w:val="18"/>
                <w:szCs w:val="18"/>
              </w:rPr>
            </w:pPr>
          </w:p>
          <w:p w14:paraId="0D69F487" w14:textId="77777777" w:rsidR="008957EC" w:rsidRPr="007C3D90" w:rsidRDefault="008957EC">
            <w:pPr>
              <w:rPr>
                <w:rFonts w:ascii="Arial" w:hAnsi="Arial" w:cs="Arial"/>
                <w:color w:val="00B050"/>
                <w:sz w:val="18"/>
                <w:szCs w:val="18"/>
              </w:rPr>
            </w:pPr>
          </w:p>
        </w:tc>
      </w:tr>
      <w:tr w:rsidR="000B0F49" w:rsidRPr="007C3D90" w14:paraId="6C9FE23F" w14:textId="77777777" w:rsidTr="008957EC">
        <w:tc>
          <w:tcPr>
            <w:tcW w:w="2196" w:type="dxa"/>
          </w:tcPr>
          <w:p w14:paraId="2A1E2331" w14:textId="2BD36B24" w:rsidR="001B2AF6" w:rsidRPr="007C3D90" w:rsidRDefault="001B2AF6">
            <w:pPr>
              <w:rPr>
                <w:rFonts w:ascii="Arial" w:hAnsi="Arial" w:cs="Arial"/>
                <w:sz w:val="18"/>
                <w:szCs w:val="18"/>
              </w:rPr>
            </w:pPr>
            <w:r w:rsidRPr="007C3D90">
              <w:rPr>
                <w:rFonts w:ascii="Arial" w:hAnsi="Arial" w:cs="Arial"/>
                <w:sz w:val="18"/>
                <w:szCs w:val="18"/>
              </w:rPr>
              <w:t>Activity/Exit Ticket/Assignment</w:t>
            </w:r>
          </w:p>
        </w:tc>
        <w:tc>
          <w:tcPr>
            <w:tcW w:w="2196" w:type="dxa"/>
          </w:tcPr>
          <w:p w14:paraId="6138DF7F" w14:textId="5E17B242" w:rsidR="008957EC" w:rsidRPr="007C3D90" w:rsidRDefault="00587FD9">
            <w:pPr>
              <w:rPr>
                <w:rFonts w:ascii="Arial" w:hAnsi="Arial" w:cs="Arial"/>
                <w:sz w:val="18"/>
                <w:szCs w:val="18"/>
              </w:rPr>
            </w:pPr>
            <w:r>
              <w:rPr>
                <w:rFonts w:ascii="Arial" w:hAnsi="Arial" w:cs="Arial"/>
                <w:sz w:val="18"/>
                <w:szCs w:val="18"/>
              </w:rPr>
              <w:t>Classroom rules and procedures</w:t>
            </w:r>
          </w:p>
        </w:tc>
        <w:tc>
          <w:tcPr>
            <w:tcW w:w="2196" w:type="dxa"/>
          </w:tcPr>
          <w:p w14:paraId="5DE2FD07" w14:textId="00564508" w:rsidR="008957EC" w:rsidRPr="007C3D90" w:rsidRDefault="00587FD9">
            <w:pPr>
              <w:rPr>
                <w:rFonts w:ascii="Arial" w:hAnsi="Arial" w:cs="Arial"/>
                <w:sz w:val="18"/>
                <w:szCs w:val="18"/>
              </w:rPr>
            </w:pPr>
            <w:r>
              <w:rPr>
                <w:rFonts w:ascii="Arial" w:hAnsi="Arial" w:cs="Arial"/>
                <w:sz w:val="18"/>
                <w:szCs w:val="18"/>
              </w:rPr>
              <w:t>Classroom rules and procedures</w:t>
            </w:r>
          </w:p>
        </w:tc>
        <w:tc>
          <w:tcPr>
            <w:tcW w:w="2196" w:type="dxa"/>
          </w:tcPr>
          <w:p w14:paraId="6811D2FA" w14:textId="08A2F8E2" w:rsidR="008957EC" w:rsidRPr="007C3D90" w:rsidRDefault="00587FD9">
            <w:pPr>
              <w:rPr>
                <w:rFonts w:ascii="Arial" w:hAnsi="Arial" w:cs="Arial"/>
                <w:sz w:val="18"/>
                <w:szCs w:val="18"/>
              </w:rPr>
            </w:pPr>
            <w:r>
              <w:rPr>
                <w:rFonts w:ascii="Arial" w:hAnsi="Arial" w:cs="Arial"/>
                <w:sz w:val="18"/>
                <w:szCs w:val="18"/>
              </w:rPr>
              <w:t>Classroom rules and procedures</w:t>
            </w:r>
          </w:p>
        </w:tc>
        <w:tc>
          <w:tcPr>
            <w:tcW w:w="2196" w:type="dxa"/>
          </w:tcPr>
          <w:p w14:paraId="0ED7AE12" w14:textId="6F32B9B0" w:rsidR="008957EC" w:rsidRPr="007C3D90" w:rsidRDefault="00587FD9">
            <w:pPr>
              <w:rPr>
                <w:rFonts w:ascii="Arial" w:hAnsi="Arial" w:cs="Arial"/>
                <w:sz w:val="18"/>
                <w:szCs w:val="18"/>
              </w:rPr>
            </w:pPr>
            <w:r>
              <w:rPr>
                <w:rFonts w:ascii="Arial" w:hAnsi="Arial" w:cs="Arial"/>
                <w:sz w:val="18"/>
                <w:szCs w:val="18"/>
              </w:rPr>
              <w:t>Classroom rules and procedures</w:t>
            </w:r>
          </w:p>
        </w:tc>
        <w:tc>
          <w:tcPr>
            <w:tcW w:w="2196" w:type="dxa"/>
          </w:tcPr>
          <w:p w14:paraId="033D9593" w14:textId="080A7703" w:rsidR="008957EC" w:rsidRPr="007C3D90" w:rsidRDefault="00587FD9">
            <w:pPr>
              <w:rPr>
                <w:rFonts w:ascii="Arial" w:hAnsi="Arial" w:cs="Arial"/>
                <w:sz w:val="18"/>
                <w:szCs w:val="18"/>
              </w:rPr>
            </w:pPr>
            <w:r>
              <w:rPr>
                <w:rFonts w:ascii="Arial" w:hAnsi="Arial" w:cs="Arial"/>
                <w:sz w:val="18"/>
                <w:szCs w:val="18"/>
              </w:rPr>
              <w:t>Classroom rules and procedures</w:t>
            </w:r>
            <w:bookmarkStart w:id="0" w:name="_GoBack"/>
            <w:bookmarkEnd w:id="0"/>
          </w:p>
        </w:tc>
      </w:tr>
    </w:tbl>
    <w:p w14:paraId="681C94F7" w14:textId="77777777" w:rsidR="008957EC" w:rsidRDefault="008957EC"/>
    <w:sectPr w:rsidR="008957EC" w:rsidSect="008957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EC"/>
    <w:rsid w:val="000A0D0B"/>
    <w:rsid w:val="000B0F49"/>
    <w:rsid w:val="001B2AF6"/>
    <w:rsid w:val="004A3758"/>
    <w:rsid w:val="00513D44"/>
    <w:rsid w:val="00587FD9"/>
    <w:rsid w:val="007C3D90"/>
    <w:rsid w:val="007E40E1"/>
    <w:rsid w:val="008957EC"/>
    <w:rsid w:val="008F1E8F"/>
    <w:rsid w:val="00943F4E"/>
    <w:rsid w:val="00A1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F49"/>
    <w:rPr>
      <w:sz w:val="16"/>
      <w:szCs w:val="16"/>
    </w:rPr>
  </w:style>
  <w:style w:type="paragraph" w:styleId="CommentText">
    <w:name w:val="annotation text"/>
    <w:basedOn w:val="Normal"/>
    <w:link w:val="CommentTextChar"/>
    <w:uiPriority w:val="99"/>
    <w:semiHidden/>
    <w:unhideWhenUsed/>
    <w:rsid w:val="000B0F49"/>
    <w:pPr>
      <w:spacing w:line="240" w:lineRule="auto"/>
    </w:pPr>
    <w:rPr>
      <w:sz w:val="20"/>
      <w:szCs w:val="20"/>
    </w:rPr>
  </w:style>
  <w:style w:type="character" w:customStyle="1" w:styleId="CommentTextChar">
    <w:name w:val="Comment Text Char"/>
    <w:basedOn w:val="DefaultParagraphFont"/>
    <w:link w:val="CommentText"/>
    <w:uiPriority w:val="99"/>
    <w:semiHidden/>
    <w:rsid w:val="000B0F49"/>
    <w:rPr>
      <w:sz w:val="20"/>
      <w:szCs w:val="20"/>
    </w:rPr>
  </w:style>
  <w:style w:type="paragraph" w:styleId="CommentSubject">
    <w:name w:val="annotation subject"/>
    <w:basedOn w:val="CommentText"/>
    <w:next w:val="CommentText"/>
    <w:link w:val="CommentSubjectChar"/>
    <w:uiPriority w:val="99"/>
    <w:semiHidden/>
    <w:unhideWhenUsed/>
    <w:rsid w:val="000B0F49"/>
    <w:rPr>
      <w:b/>
      <w:bCs/>
    </w:rPr>
  </w:style>
  <w:style w:type="character" w:customStyle="1" w:styleId="CommentSubjectChar">
    <w:name w:val="Comment Subject Char"/>
    <w:basedOn w:val="CommentTextChar"/>
    <w:link w:val="CommentSubject"/>
    <w:uiPriority w:val="99"/>
    <w:semiHidden/>
    <w:rsid w:val="000B0F49"/>
    <w:rPr>
      <w:b/>
      <w:bCs/>
      <w:sz w:val="20"/>
      <w:szCs w:val="20"/>
    </w:rPr>
  </w:style>
  <w:style w:type="paragraph" w:styleId="BalloonText">
    <w:name w:val="Balloon Text"/>
    <w:basedOn w:val="Normal"/>
    <w:link w:val="BalloonTextChar"/>
    <w:uiPriority w:val="99"/>
    <w:semiHidden/>
    <w:unhideWhenUsed/>
    <w:rsid w:val="000B0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F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F49"/>
    <w:rPr>
      <w:sz w:val="16"/>
      <w:szCs w:val="16"/>
    </w:rPr>
  </w:style>
  <w:style w:type="paragraph" w:styleId="CommentText">
    <w:name w:val="annotation text"/>
    <w:basedOn w:val="Normal"/>
    <w:link w:val="CommentTextChar"/>
    <w:uiPriority w:val="99"/>
    <w:semiHidden/>
    <w:unhideWhenUsed/>
    <w:rsid w:val="000B0F49"/>
    <w:pPr>
      <w:spacing w:line="240" w:lineRule="auto"/>
    </w:pPr>
    <w:rPr>
      <w:sz w:val="20"/>
      <w:szCs w:val="20"/>
    </w:rPr>
  </w:style>
  <w:style w:type="character" w:customStyle="1" w:styleId="CommentTextChar">
    <w:name w:val="Comment Text Char"/>
    <w:basedOn w:val="DefaultParagraphFont"/>
    <w:link w:val="CommentText"/>
    <w:uiPriority w:val="99"/>
    <w:semiHidden/>
    <w:rsid w:val="000B0F49"/>
    <w:rPr>
      <w:sz w:val="20"/>
      <w:szCs w:val="20"/>
    </w:rPr>
  </w:style>
  <w:style w:type="paragraph" w:styleId="CommentSubject">
    <w:name w:val="annotation subject"/>
    <w:basedOn w:val="CommentText"/>
    <w:next w:val="CommentText"/>
    <w:link w:val="CommentSubjectChar"/>
    <w:uiPriority w:val="99"/>
    <w:semiHidden/>
    <w:unhideWhenUsed/>
    <w:rsid w:val="000B0F49"/>
    <w:rPr>
      <w:b/>
      <w:bCs/>
    </w:rPr>
  </w:style>
  <w:style w:type="character" w:customStyle="1" w:styleId="CommentSubjectChar">
    <w:name w:val="Comment Subject Char"/>
    <w:basedOn w:val="CommentTextChar"/>
    <w:link w:val="CommentSubject"/>
    <w:uiPriority w:val="99"/>
    <w:semiHidden/>
    <w:rsid w:val="000B0F49"/>
    <w:rPr>
      <w:b/>
      <w:bCs/>
      <w:sz w:val="20"/>
      <w:szCs w:val="20"/>
    </w:rPr>
  </w:style>
  <w:style w:type="paragraph" w:styleId="BalloonText">
    <w:name w:val="Balloon Text"/>
    <w:basedOn w:val="Normal"/>
    <w:link w:val="BalloonTextChar"/>
    <w:uiPriority w:val="99"/>
    <w:semiHidden/>
    <w:unhideWhenUsed/>
    <w:rsid w:val="000B0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Gawlik</dc:creator>
  <cp:lastModifiedBy>Susanna Gawlik</cp:lastModifiedBy>
  <cp:revision>2</cp:revision>
  <cp:lastPrinted>2018-09-09T18:48:00Z</cp:lastPrinted>
  <dcterms:created xsi:type="dcterms:W3CDTF">2019-09-08T20:22:00Z</dcterms:created>
  <dcterms:modified xsi:type="dcterms:W3CDTF">2019-09-08T20:22:00Z</dcterms:modified>
</cp:coreProperties>
</file>