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B76534">
        <w:rPr>
          <w:sz w:val="20"/>
          <w:szCs w:val="20"/>
        </w:rPr>
        <w:t>Week of January 18</w:t>
      </w:r>
      <w:r w:rsidR="00E6781F" w:rsidRPr="003F72F4">
        <w:rPr>
          <w:sz w:val="20"/>
          <w:szCs w:val="20"/>
        </w:rPr>
        <w:t>-</w:t>
      </w:r>
      <w:r w:rsidR="00B76534">
        <w:rPr>
          <w:sz w:val="20"/>
          <w:szCs w:val="20"/>
        </w:rPr>
        <w:t>22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1-</w:t>
            </w:r>
            <w:r w:rsidR="00B76534">
              <w:rPr>
                <w:sz w:val="18"/>
                <w:szCs w:val="18"/>
              </w:rPr>
              <w:t>18</w:t>
            </w:r>
          </w:p>
        </w:tc>
        <w:tc>
          <w:tcPr>
            <w:tcW w:w="198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1-</w:t>
            </w:r>
            <w:r w:rsidR="00B76534"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1-</w:t>
            </w:r>
            <w:r w:rsidR="00B76534">
              <w:rPr>
                <w:sz w:val="18"/>
                <w:szCs w:val="18"/>
              </w:rPr>
              <w:t>20</w:t>
            </w:r>
          </w:p>
        </w:tc>
        <w:tc>
          <w:tcPr>
            <w:tcW w:w="2430" w:type="dxa"/>
          </w:tcPr>
          <w:p w:rsidR="001F6BDF" w:rsidRPr="00F27CB1" w:rsidRDefault="00E67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1-</w:t>
            </w:r>
            <w:r w:rsidR="00B76534">
              <w:rPr>
                <w:sz w:val="18"/>
                <w:szCs w:val="18"/>
              </w:rPr>
              <w:t>21</w:t>
            </w:r>
          </w:p>
        </w:tc>
        <w:tc>
          <w:tcPr>
            <w:tcW w:w="2673" w:type="dxa"/>
          </w:tcPr>
          <w:p w:rsidR="001F6BDF" w:rsidRPr="00F27CB1" w:rsidRDefault="00E6781F" w:rsidP="0066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</w:t>
            </w:r>
            <w:r w:rsidR="008D2B0B">
              <w:rPr>
                <w:sz w:val="18"/>
                <w:szCs w:val="18"/>
              </w:rPr>
              <w:t>-</w:t>
            </w:r>
            <w:r w:rsidR="00B76534">
              <w:rPr>
                <w:sz w:val="18"/>
                <w:szCs w:val="18"/>
              </w:rPr>
              <w:t>22</w:t>
            </w:r>
            <w:r w:rsidR="00F801BF">
              <w:rPr>
                <w:sz w:val="18"/>
                <w:szCs w:val="18"/>
              </w:rPr>
              <w:t xml:space="preserve"> (half-day)</w:t>
            </w:r>
          </w:p>
        </w:tc>
      </w:tr>
      <w:tr w:rsidR="00F801BF" w:rsidRPr="002C04B5" w:rsidTr="003F72F4">
        <w:trPr>
          <w:trHeight w:val="1502"/>
        </w:trPr>
        <w:tc>
          <w:tcPr>
            <w:tcW w:w="1818" w:type="dxa"/>
          </w:tcPr>
          <w:p w:rsidR="00F801BF" w:rsidRPr="002C04B5" w:rsidRDefault="00F801BF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F801BF" w:rsidRPr="002C04B5" w:rsidRDefault="00F801BF">
            <w:pPr>
              <w:rPr>
                <w:color w:val="FF0000"/>
                <w:sz w:val="16"/>
                <w:szCs w:val="16"/>
              </w:rPr>
            </w:pPr>
          </w:p>
          <w:p w:rsidR="00F801BF" w:rsidRPr="002C04B5" w:rsidRDefault="00F801BF">
            <w:pPr>
              <w:rPr>
                <w:color w:val="FF0000"/>
                <w:sz w:val="16"/>
                <w:szCs w:val="16"/>
              </w:rPr>
            </w:pPr>
          </w:p>
          <w:p w:rsidR="00F801BF" w:rsidRPr="002C04B5" w:rsidRDefault="00BA562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Friendship 6</w:t>
            </w:r>
            <w:r w:rsidRPr="00BA562F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</w:t>
            </w:r>
            <w:bookmarkStart w:id="0" w:name="_GoBack"/>
            <w:bookmarkEnd w:id="0"/>
          </w:p>
          <w:p w:rsidR="00F801BF" w:rsidRPr="002C04B5" w:rsidRDefault="00F801BF">
            <w:pPr>
              <w:rPr>
                <w:color w:val="FF0000"/>
                <w:sz w:val="16"/>
                <w:szCs w:val="16"/>
              </w:rPr>
            </w:pPr>
          </w:p>
          <w:p w:rsidR="00F801BF" w:rsidRPr="002C04B5" w:rsidRDefault="00F801BF">
            <w:pPr>
              <w:rPr>
                <w:color w:val="FF0000"/>
                <w:sz w:val="16"/>
                <w:szCs w:val="16"/>
              </w:rPr>
            </w:pPr>
          </w:p>
          <w:p w:rsidR="00F801BF" w:rsidRPr="002C04B5" w:rsidRDefault="00F801BF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070" w:type="dxa"/>
          </w:tcPr>
          <w:p w:rsidR="00F801BF" w:rsidRPr="002C04B5" w:rsidRDefault="00F801BF" w:rsidP="0028694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demonstrate application of finding</w:t>
            </w:r>
            <w:r w:rsidRPr="00443356">
              <w:rPr>
                <w:color w:val="FF0000"/>
                <w:sz w:val="16"/>
                <w:szCs w:val="16"/>
              </w:rPr>
              <w:t xml:space="preserve"> the area </w:t>
            </w:r>
            <w:r>
              <w:rPr>
                <w:color w:val="FF0000"/>
                <w:sz w:val="16"/>
                <w:szCs w:val="16"/>
              </w:rPr>
              <w:t xml:space="preserve">(7.G.1) </w:t>
            </w:r>
            <w:r w:rsidRPr="00443356">
              <w:rPr>
                <w:color w:val="FF0000"/>
                <w:sz w:val="16"/>
                <w:szCs w:val="16"/>
              </w:rPr>
              <w:t xml:space="preserve">of polygons </w:t>
            </w:r>
            <w:r>
              <w:rPr>
                <w:color w:val="FF0000"/>
                <w:sz w:val="16"/>
                <w:szCs w:val="16"/>
              </w:rPr>
              <w:t>by using my</w:t>
            </w:r>
            <w:r w:rsidRPr="00443356">
              <w:rPr>
                <w:color w:val="FF0000"/>
                <w:sz w:val="16"/>
                <w:szCs w:val="16"/>
              </w:rPr>
              <w:t xml:space="preserve"> knowledge of the composition/decomposition of triangles and rectangles.</w:t>
            </w:r>
          </w:p>
        </w:tc>
        <w:tc>
          <w:tcPr>
            <w:tcW w:w="1980" w:type="dxa"/>
          </w:tcPr>
          <w:p w:rsidR="00F801BF" w:rsidRPr="002C04B5" w:rsidRDefault="00F801BF" w:rsidP="0028694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demonstrate application of finding</w:t>
            </w:r>
            <w:r w:rsidRPr="00443356">
              <w:rPr>
                <w:color w:val="FF0000"/>
                <w:sz w:val="16"/>
                <w:szCs w:val="16"/>
              </w:rPr>
              <w:t xml:space="preserve"> the area </w:t>
            </w:r>
            <w:r>
              <w:rPr>
                <w:color w:val="FF0000"/>
                <w:sz w:val="16"/>
                <w:szCs w:val="16"/>
              </w:rPr>
              <w:t xml:space="preserve">(7.G.1) </w:t>
            </w:r>
            <w:r w:rsidRPr="00443356">
              <w:rPr>
                <w:color w:val="FF0000"/>
                <w:sz w:val="16"/>
                <w:szCs w:val="16"/>
              </w:rPr>
              <w:t xml:space="preserve">of polygons </w:t>
            </w:r>
            <w:r>
              <w:rPr>
                <w:color w:val="FF0000"/>
                <w:sz w:val="16"/>
                <w:szCs w:val="16"/>
              </w:rPr>
              <w:t>by using my</w:t>
            </w:r>
            <w:r w:rsidRPr="00443356">
              <w:rPr>
                <w:color w:val="FF0000"/>
                <w:sz w:val="16"/>
                <w:szCs w:val="16"/>
              </w:rPr>
              <w:t xml:space="preserve"> knowledge of the composition/decomposition of triangles and rectangles.</w:t>
            </w:r>
          </w:p>
        </w:tc>
        <w:tc>
          <w:tcPr>
            <w:tcW w:w="2160" w:type="dxa"/>
          </w:tcPr>
          <w:p w:rsidR="00F801BF" w:rsidRPr="002C04B5" w:rsidRDefault="00F801BF" w:rsidP="0028694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 (7.GA.1) of objects based on real life situations by independent practice.</w:t>
            </w:r>
          </w:p>
        </w:tc>
        <w:tc>
          <w:tcPr>
            <w:tcW w:w="2430" w:type="dxa"/>
          </w:tcPr>
          <w:p w:rsidR="00F801BF" w:rsidRPr="002C04B5" w:rsidRDefault="00F801BF" w:rsidP="0028694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use knowledge to determine the scale factor (7.GA.1) of objects based on real life situations on an exit test.</w:t>
            </w:r>
          </w:p>
        </w:tc>
        <w:tc>
          <w:tcPr>
            <w:tcW w:w="2673" w:type="dxa"/>
          </w:tcPr>
          <w:p w:rsidR="00F801BF" w:rsidRPr="00E76D6F" w:rsidRDefault="00F801BF" w:rsidP="00805558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 using front row web-based math practice.</w:t>
            </w:r>
          </w:p>
        </w:tc>
      </w:tr>
      <w:tr w:rsidR="00F801BF" w:rsidRPr="002C04B5" w:rsidTr="002C04B5">
        <w:trPr>
          <w:trHeight w:val="1745"/>
        </w:trPr>
        <w:tc>
          <w:tcPr>
            <w:tcW w:w="1818" w:type="dxa"/>
          </w:tcPr>
          <w:p w:rsidR="00F801BF" w:rsidRPr="002C04B5" w:rsidRDefault="00F801BF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F801BF" w:rsidRPr="002C04B5" w:rsidRDefault="00F801BF" w:rsidP="0028694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listen, speak, read and write to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 xml:space="preserve">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application of</w:t>
            </w:r>
            <w:r>
              <w:t xml:space="preserve">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finding the area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(7.G.1) of polygons by using their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knowledge of the composition/decomposit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ion of triangles and rectangles using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Front Row inquiry based lesson.</w:t>
            </w:r>
          </w:p>
        </w:tc>
        <w:tc>
          <w:tcPr>
            <w:tcW w:w="1980" w:type="dxa"/>
          </w:tcPr>
          <w:p w:rsidR="00F801BF" w:rsidRPr="002C04B5" w:rsidRDefault="00F801BF" w:rsidP="0028694D">
            <w:pPr>
              <w:rPr>
                <w:color w:val="548DD4" w:themeColor="text2" w:themeTint="99"/>
                <w:sz w:val="16"/>
                <w:szCs w:val="16"/>
              </w:rPr>
            </w:pPr>
            <w:r w:rsidRPr="00B8180D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listen, speak, read and write to demonstrate application of</w:t>
            </w:r>
            <w:r w:rsidRPr="00B8180D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180D">
              <w:rPr>
                <w:color w:val="548DD4" w:themeColor="text2" w:themeTint="99"/>
                <w:sz w:val="16"/>
                <w:szCs w:val="16"/>
                <w:u w:val="single"/>
              </w:rPr>
              <w:t>finding the area (7.G.1) of polygons by using their knowledge of the composition/decomposition of triangles and rectangles using the Front Row inquiry based lesson.</w:t>
            </w:r>
          </w:p>
        </w:tc>
        <w:tc>
          <w:tcPr>
            <w:tcW w:w="2160" w:type="dxa"/>
          </w:tcPr>
          <w:p w:rsidR="00F801BF" w:rsidRPr="002C04B5" w:rsidRDefault="00F801BF" w:rsidP="0028694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(7.GA.1) of objects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by independent practice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F801BF" w:rsidRPr="002C04B5" w:rsidRDefault="00F801BF" w:rsidP="0028694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te knowledge to determine the scale factor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(7.GA.1) of objects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based on real life situations on an exit test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:rsidR="00F801BF" w:rsidRPr="00E76D6F" w:rsidRDefault="00F801BF" w:rsidP="0080555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) using front row web-based math practice.</w:t>
            </w:r>
          </w:p>
        </w:tc>
      </w:tr>
      <w:tr w:rsidR="00E6781F" w:rsidRPr="002C04B5" w:rsidTr="002C04B5">
        <w:tc>
          <w:tcPr>
            <w:tcW w:w="1818" w:type="dxa"/>
          </w:tcPr>
          <w:p w:rsidR="00E6781F" w:rsidRPr="002C04B5" w:rsidRDefault="00E6781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E6781F" w:rsidRPr="002C04B5" w:rsidRDefault="00C11971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1980" w:type="dxa"/>
          </w:tcPr>
          <w:p w:rsidR="00E6781F" w:rsidRPr="002C04B5" w:rsidRDefault="00C11971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Group, partner and individual responses to inquiry based worksheet.</w:t>
            </w:r>
          </w:p>
        </w:tc>
        <w:tc>
          <w:tcPr>
            <w:tcW w:w="2160" w:type="dxa"/>
          </w:tcPr>
          <w:p w:rsidR="00E6781F" w:rsidRPr="002C04B5" w:rsidRDefault="00F801BF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 worksheet</w:t>
            </w:r>
          </w:p>
        </w:tc>
        <w:tc>
          <w:tcPr>
            <w:tcW w:w="2430" w:type="dxa"/>
          </w:tcPr>
          <w:p w:rsidR="00E6781F" w:rsidRPr="00E76D6F" w:rsidRDefault="00F801BF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</w:t>
            </w:r>
          </w:p>
        </w:tc>
        <w:tc>
          <w:tcPr>
            <w:tcW w:w="2673" w:type="dxa"/>
          </w:tcPr>
          <w:p w:rsidR="00E6781F" w:rsidRPr="00E76D6F" w:rsidRDefault="00E6781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</w:tc>
      </w:tr>
      <w:tr w:rsidR="00F801BF" w:rsidRPr="002C04B5" w:rsidTr="002C04B5">
        <w:tc>
          <w:tcPr>
            <w:tcW w:w="1818" w:type="dxa"/>
          </w:tcPr>
          <w:p w:rsidR="00F801BF" w:rsidRPr="002C04B5" w:rsidRDefault="00F801B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F801BF" w:rsidRPr="002C04B5" w:rsidRDefault="00F801B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1980" w:type="dxa"/>
          </w:tcPr>
          <w:p w:rsidR="00F801BF" w:rsidRPr="002C04B5" w:rsidRDefault="00F801BF" w:rsidP="0041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teacher assistance, large groups and AB partners</w:t>
            </w:r>
          </w:p>
        </w:tc>
        <w:tc>
          <w:tcPr>
            <w:tcW w:w="2160" w:type="dxa"/>
          </w:tcPr>
          <w:p w:rsidR="00F801BF" w:rsidRPr="002C04B5" w:rsidRDefault="00F801BF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30" w:type="dxa"/>
          </w:tcPr>
          <w:p w:rsidR="00F801BF" w:rsidRPr="00E76D6F" w:rsidRDefault="00F801BF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673" w:type="dxa"/>
          </w:tcPr>
          <w:p w:rsidR="00F801BF" w:rsidRPr="002C04B5" w:rsidRDefault="00F801B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</w:tr>
      <w:tr w:rsidR="00F801BF" w:rsidRPr="002C04B5" w:rsidTr="002C04B5">
        <w:trPr>
          <w:trHeight w:val="647"/>
        </w:trPr>
        <w:tc>
          <w:tcPr>
            <w:tcW w:w="1818" w:type="dxa"/>
          </w:tcPr>
          <w:p w:rsidR="00F801BF" w:rsidRPr="002C04B5" w:rsidRDefault="00F801B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F801BF" w:rsidRPr="002C04B5" w:rsidRDefault="00F801BF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Polygon, area, perimeter, triangle, rectangles, compose, decompose</w:t>
            </w:r>
          </w:p>
        </w:tc>
        <w:tc>
          <w:tcPr>
            <w:tcW w:w="1980" w:type="dxa"/>
          </w:tcPr>
          <w:p w:rsidR="00F801BF" w:rsidRPr="002C04B5" w:rsidRDefault="00F801BF" w:rsidP="004132DB">
            <w:pPr>
              <w:rPr>
                <w:sz w:val="16"/>
                <w:szCs w:val="16"/>
              </w:rPr>
            </w:pPr>
            <w:r w:rsidRPr="00B8180D">
              <w:rPr>
                <w:sz w:val="16"/>
                <w:szCs w:val="16"/>
              </w:rPr>
              <w:t>Polygon, area, perimeter, triangle, rectangles, compose, decompose</w:t>
            </w:r>
          </w:p>
        </w:tc>
        <w:tc>
          <w:tcPr>
            <w:tcW w:w="2160" w:type="dxa"/>
          </w:tcPr>
          <w:p w:rsidR="00F801BF" w:rsidRPr="002C04B5" w:rsidRDefault="00F801BF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430" w:type="dxa"/>
          </w:tcPr>
          <w:p w:rsidR="00F801BF" w:rsidRPr="002C04B5" w:rsidRDefault="00F801BF" w:rsidP="0028694D">
            <w:pPr>
              <w:rPr>
                <w:sz w:val="16"/>
                <w:szCs w:val="16"/>
              </w:rPr>
            </w:pPr>
            <w:r w:rsidRPr="005D1F00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2673" w:type="dxa"/>
          </w:tcPr>
          <w:p w:rsidR="00F801BF" w:rsidRPr="002C04B5" w:rsidRDefault="00F801BF" w:rsidP="00805558">
            <w:pPr>
              <w:rPr>
                <w:sz w:val="16"/>
                <w:szCs w:val="16"/>
              </w:rPr>
            </w:pPr>
            <w:r w:rsidRPr="00AF23CB">
              <w:rPr>
                <w:sz w:val="16"/>
                <w:szCs w:val="16"/>
              </w:rPr>
              <w:t>Degrees, centimeters, basic polygon shapes</w:t>
            </w:r>
            <w:r>
              <w:rPr>
                <w:sz w:val="16"/>
                <w:szCs w:val="16"/>
              </w:rPr>
              <w:t>, angles</w:t>
            </w:r>
          </w:p>
        </w:tc>
      </w:tr>
      <w:tr w:rsidR="00F801BF" w:rsidRPr="002C04B5" w:rsidTr="002C04B5">
        <w:tc>
          <w:tcPr>
            <w:tcW w:w="1818" w:type="dxa"/>
          </w:tcPr>
          <w:p w:rsidR="00F801BF" w:rsidRPr="002C04B5" w:rsidRDefault="00F801BF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F801BF" w:rsidRPr="00E3116D" w:rsidRDefault="00F801BF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F801BF" w:rsidRPr="00E3116D" w:rsidRDefault="00F801BF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F801BF" w:rsidRPr="002C04B5" w:rsidRDefault="00F801BF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1980" w:type="dxa"/>
          </w:tcPr>
          <w:p w:rsidR="00F801BF" w:rsidRPr="00E3116D" w:rsidRDefault="00F801BF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F801BF" w:rsidRPr="00E3116D" w:rsidRDefault="00F801BF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F801BF" w:rsidRPr="002C04B5" w:rsidRDefault="00F801BF" w:rsidP="00E3116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160" w:type="dxa"/>
          </w:tcPr>
          <w:p w:rsidR="00F801BF" w:rsidRPr="00E3116D" w:rsidRDefault="00F801BF" w:rsidP="0028694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agree with ____ because _______.</w:t>
            </w:r>
          </w:p>
          <w:p w:rsidR="00F801BF" w:rsidRPr="00E3116D" w:rsidRDefault="00F801BF" w:rsidP="0028694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I solved it differently than ____ because _______.</w:t>
            </w:r>
          </w:p>
          <w:p w:rsidR="00F801BF" w:rsidRPr="002C04B5" w:rsidRDefault="00F801BF" w:rsidP="0028694D">
            <w:pPr>
              <w:rPr>
                <w:sz w:val="16"/>
                <w:szCs w:val="16"/>
              </w:rPr>
            </w:pPr>
            <w:r w:rsidRPr="00E3116D">
              <w:rPr>
                <w:sz w:val="16"/>
                <w:szCs w:val="16"/>
              </w:rPr>
              <w:t>The way that ____ explained the solution caused me to change my thinking because ______.</w:t>
            </w:r>
          </w:p>
        </w:tc>
        <w:tc>
          <w:tcPr>
            <w:tcW w:w="2430" w:type="dxa"/>
          </w:tcPr>
          <w:p w:rsidR="00F801BF" w:rsidRPr="002C04B5" w:rsidRDefault="00F801BF" w:rsidP="00E3116D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</w:tcPr>
          <w:p w:rsidR="00F801BF" w:rsidRPr="002C04B5" w:rsidRDefault="00F801BF" w:rsidP="00073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 </w:t>
            </w: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3F72F4"/>
    <w:rsid w:val="00443356"/>
    <w:rsid w:val="004D387A"/>
    <w:rsid w:val="004E7692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7120BE"/>
    <w:rsid w:val="00766681"/>
    <w:rsid w:val="007E7430"/>
    <w:rsid w:val="0081460C"/>
    <w:rsid w:val="00855600"/>
    <w:rsid w:val="008B3CD3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06B94"/>
    <w:rsid w:val="00A228D4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C9C1-D8B3-46C7-B0B1-8C8BD7E7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2016-01-09T01:17:00Z</cp:lastPrinted>
  <dcterms:created xsi:type="dcterms:W3CDTF">2016-01-16T01:11:00Z</dcterms:created>
  <dcterms:modified xsi:type="dcterms:W3CDTF">2016-01-18T11:43:00Z</dcterms:modified>
</cp:coreProperties>
</file>